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E-3578/2024 vom 28. Mai 2024</w:t>
      </w:r>
    </w:p>
    <w:p>
      <w:r>
        <w:t>Bundesverwaltungsgericht, 2024-05-28, DE</w:t>
      </w:r>
    </w:p>
    <w:p>
      <w:r>
        <w:rPr>
          <w:b/>
        </w:rPr>
        <w:t xml:space="preserve">Quelle: </w:t>
      </w:r>
      <w:r>
        <w:t>https://mcp.opencaselaw.ch/entscheid/bvger_E-3578_2024_d20240528</w:t>
      </w:r>
    </w:p>
    <w:p>
      <w:r>
        <w:t>FR: TAF E-3578/2024 du 28 mai 2024</w:t>
      </w:r>
    </w:p>
    <w:p>
      <w:r>
        <w:t>IT: TAF E-3578/2024 del 28 maggio 2024</w:t>
      </w:r>
    </w:p>
    <w:p>
      <w:pPr>
        <w:pStyle w:val="Heading2"/>
      </w:pPr>
      <w:r>
        <w:t>Regeste</w:t>
      </w:r>
    </w:p>
    <w:p>
      <w:r>
        <w:t>Asyl und Wegweisung (beschleunigtes Verfahren) | Asyl und Wegweisung (beschleunigtes Verfahren); Verfügung des SEM vom 28.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E-3578/2024 Seite 5</w:t>
      </w:r>
    </w:p>
    <w:p>
      <w:r>
        <w:rPr>
          <w:b/>
        </w:rPr>
        <w:t>E. 4.1</w:t>
      </w:r>
    </w:p>
    <w:p>
      <w:r>
        <w:t>Der vorliegenden Beschwerde kommt von Gesetztes wegen aufschie- bende Wirkung zu (vgl. Art. 55 Abs. 1 und 2 VwVG), weshalb auf den An- trag, die aufschiebende Wirkung sei wiederherzustellen, nicht einzutreten ist.</w:t>
      </w:r>
    </w:p>
    <w:p>
      <w:r>
        <w:rPr>
          <w:b/>
        </w:rPr>
        <w:t>E. 4.2</w:t>
      </w:r>
    </w:p>
    <w:p>
      <w:r>
        <w:t>Für eine erneute Anhörung des Beschwerdeführers besteht keine Ver- anlassung, da der Sachverhalt hinreichend erstellt ist. Folglich ist der in der Beschwerdebegründung sinngemäss gestellte Antrag, er sei vom Gericht (erneut) anzuhören,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ihrer Verfügung aus, dass die vom Beschwerde- führer geltend gemachte Verfolgung durch private Drittpersonen flücht- lingsrechtlich nicht relevant sei. So würden die von ihm geschilderten Vor- fälle auch in Algerien Straftatbestände darstellen, die von den zuständigen Strafverfolgungsbehörden im Rahmen ihrer Möglichkeiten verfolgt und ge- ahndet würden. Es sei von einem staatlichen Schutzsystem in Algerien auszugehen, dessen Inanspruchnahme dem Beschwerdeführer objektiv zugänglich und individuell zumutbar sei. Zwar könne es in einzelnen Fällen vorkommen, dass Behördenvertreter mit niedrigen Chargen die notwendi- gen Untersuchungen trotz wiederholtem Intervenieren nicht einleiten</w:t>
      </w:r>
    </w:p>
    <w:p>
      <w:r>
        <w:t>E-3578/2024 Seite 6 würden oder tatsächlich korrupt seien. Es bestehe jedoch die Möglichkeit, gegen fehlbare Beamte auf dem Rechtsweg vorzugehen und die einem zustehenden Rechte bei höheren Instanzen einzufordern. Der algerische Staat sei bestrebt, Verfehlungen von Beamten zu ahnden. Konkrete Hinweise dafür, dass die algerischen Behörden gerade gegen- über dem Beschwerdeführer nicht schutzwillig oder schutzfähig seien, lies- sen sich in den Akten ferner nicht finden. Zwar habe er vorgebracht, dass der Bruder seiner Ex-Freundin und dessen Freunde eine Mafiabande seien und nach einer Anzeige nichts passieren würde, da sie bekannt seien und Geld hätten. Dem entgegen stehe jedoch die Tatsache, dass der Bruder mehrmals zu Gefängnisstrafen verurteilt worden sei. Dies spreche für die offensichtliche Schutzfähigkeit und Schutzwilligkeit der algerischen Behör- den. Ob die Gefängnisstrafen des Bruders tatsächlich zu kurz ausgefallen seien, könne aufgrund der spärlichen Angaben zu den von diesem verüb- ten Delikten nicht beurteilt werden. Sodann sei nicht ersichtlich, was die Behörden konkret zum Schutz des Beschwerdeführers hätten unterneh- men können, zumal er sich nach eigenen Angaben nie an diese gewandt habe. Vor diesem Hintergrund könne den Behörden nicht vorgeworfen wer- den, dem Beschwerdeführer nicht den notwendigen Schutz gewährt zu ha- ben. Dasselbe gelte für die Probleme in Frankreich. Der Beschwerdeführer habe in Frankreich weder eine Anzeige erstattet noch ein Asylgesuch ein- gereicht. Betreffend das Vorbringen, wonach die Behörden auf die Anzeige der Eltern keine Schritte unternommen hätten, sei sodann auf die genannte Möglichkeit, gegen fehlbare Beamte auf dem Rechtsweg vorzugehen, zu verweisen. Im Übrigen seien den Aussagen des Beschwerdeführers keine konkreten Anhaltspunkte zu entnehmen, die dafür sprechen würden, dass sich die erlittenen Nachteile mit beachtlicher Wahrscheinlichkeit und in absehbarer Zukunft wiederholen und verwirklichen würden. Gegen eine Gefährdung spreche vielmehr, dass sich der Beschwerdeführer im November 2023 von seiner Freundin getrennt und somit der Aufforderung ihres Bruders Folge geleistet habe. Aufgrund dessen bestehe seitens des Bruders wohl kein Verfolgungsinteresse mehr.</w:t>
      </w:r>
    </w:p>
    <w:p>
      <w:r>
        <w:rPr>
          <w:b/>
        </w:rPr>
        <w:t>E. 6.2</w:t>
      </w:r>
    </w:p>
    <w:p>
      <w:r>
        <w:t>Der Beschwerdeführer wendet in seiner Rechtsmitteleingabe dagegen ein, dass er bei einer Rückkehr nach Algerien umgebracht würde. Er fürchte um sein Leben und werde von Albträumen gequält, da er vor der Einreise in die Schweiz mehrfach verfolgt, geschlagen und fast erschossen worden sei.</w:t>
      </w:r>
    </w:p>
    <w:p>
      <w:r>
        <w:t>E-3578/2024 Seite 7</w:t>
      </w:r>
    </w:p>
    <w:p>
      <w:r>
        <w:rPr>
          <w:b/>
        </w:rPr>
        <w:t>E. 7.1</w:t>
      </w:r>
    </w:p>
    <w:p>
      <w:r>
        <w:t>Das Bundesverwaltungsgericht gelangt nach Prüfung der Akten zum Schluss, dass die Vorbringen des Beschwerdeführers den Anforderungen an die Flüchtlingseigenschaft nach Art. 3 AsylG nicht standzuhalten vermö- gen. Übergriffe von privaten Dritten sind nur dann flüchtlingsrechtlich relevant, wen es der betroffenen Person nicht möglich ist, im Heimatland Schutz da- vor zu finden. Der Schutz ist dann als ausreichend zu qualifizieren, wenn eine Person effektiv Zugang zu einer funktionierenden staatlichen Infra- struktur hat und ihr deren Inanspruchnahme zumutbar ist, wobei von einem Staat nicht erwartet werden kann, dass er jederzeit präventiv in die Lebens- bereiche seiner Bürger eingreifen kann (vgl. Urteil BVGer E-5640/2022 vom 16. März 2023 E. 7.1). Bei Algerien handelt es sich gemäss Recht- sprechung des Bundesverwaltungsgerichts um einen grundsätzlich schutz- fähigen und -willigen Staat (vgl. Urteile BVGer E-2097/2024 vom 17. April 2024 E. 8.1 und E-1056/2024 vom 13. März 2024 E. 6.2 m.w.H.). Der Be- schwerdeführer wäre gehalten gewesen, die Vorfälle bei der algerischen Polizei zur Anzeige bringen. Überdies hätten er und seine Familie sich bei tatsächlicher Untätigkeit einzelner Polizeibeamten auch an den nächst- grösseren Polizeiposten oder obere Beschwerdeinstanzen wenden kön- nen. Sodann ist in Übereinstimmung mit den Ausführungen der Vorinstanz fest- zuhalten, dass die Tatsache, dass der Bruder mehrere Gefängnisstrafen absass, klar für die Schutzfähigkeit und -willigkeit der algerischen Behör- den im konkret vorliegenden Fall spricht. Aus welchem Grund eine Anzei- geerstattung durch den Beschwerdeführer im Gegensatz zu ebendiesen Verurteilungen aussichtslos sein sollte, ist aus den Aussagen des Be- schwerdeführers nicht ersichtlich. Zur Vermeidung von Wiederholungen kann im Übrigen vollumfänglich auf die zutreffenden Erwägungen des SEM verwiesen werden.</w:t>
      </w:r>
    </w:p>
    <w:p>
      <w:r>
        <w:rPr>
          <w:b/>
        </w:rPr>
        <w:t>E. 7.2</w:t>
      </w:r>
    </w:p>
    <w:p>
      <w:r>
        <w:t>Zusammenfassend ist festzuhalten, dass es dem Beschwerdeführer nicht gelungen ist, eine im Sinne von Art. 3 AsylG relevante Verfolgungs- gefahr nachzuweisen oder glaubhaft darzutun. Die Vorinstanz hat das Asyl- gesuch des Beschwerdeführers demzufolge zu Recht abgelehnt.</w:t>
      </w:r>
    </w:p>
    <w:p>
      <w:r>
        <w:t>E-3578/2024 Seite 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E-3578/2024 Seite 9</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in Alge- rien lässt den Wegweisungsvollzug zum heutigen Zeitpunkt nicht als unzu- 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Algerien ist aktuell weder von Krieg, Bürger- krieg noch von einer Situation allgemeiner Gewalt gekennzeichnet (vgl. u.a. Urteil BVGer E-2097/2024 vom 17. April 2024 E. 10.3.2). Diese spricht mithin nicht gegen die Zumutbarkeit einer Rückführung nach Algerien.</w:t>
      </w:r>
    </w:p>
    <w:p>
      <w:r>
        <w:t>E-3578/2024 Seite 10</w:t>
      </w:r>
    </w:p>
    <w:p>
      <w:r>
        <w:rPr>
          <w:b/>
        </w:rPr>
        <w:t>E. 9.3.3</w:t>
      </w:r>
    </w:p>
    <w:p>
      <w:r>
        <w:t>Sodann ist in Übereinstimmung mit dem SEM nicht davon auszuge- hen, der Beschwerdeführer würde bei einer Rückkehr nach Algerien aus individuellen Gründen in eine existenzielle Notlage geraten. Seinen Anga- ben zufolge hat er eine Ausbildung im Bereich (…) mit Diplom abgeschlos- sen und verfügt über Arbeitserfahrung sowohl im (…) als auch als (…) (SEM-Akte 26 F42 ff. und F66). Zudem kann er auf ein tragfähiges familiä- res Beziehungsnetz in B._______ und in C._______ zurückgreifen (SEM- Akte 26 F17 ff.).</w:t>
      </w:r>
    </w:p>
    <w:p>
      <w:r>
        <w:rPr>
          <w:b/>
        </w:rPr>
        <w:t>E. 9.3.4</w:t>
      </w:r>
    </w:p>
    <w:p>
      <w:r>
        <w:t>Auf Unzumutbarkeit des Wegweisungsvollzugs aufgrund einer medi- zinischen Notlage kann nur geschlossen werden, wenn eine notwendige medizinische Behandlung im Heimatland nicht zur Verfügung steht und die fehlende Möglichkeit der (Weiter-)Behandlung bei einer Rückkehr zu einer raschen und lebensgefährlichen Beeinträchtigung des Gesundheitszu- stands der betroffenen Person führt. Unzumutbarkeit liegt jedenfalls dann noch nicht vor, wenn im Heimatsstaat eine nicht dem schweizerischen Standard entsprechende Behandlung grundsätzlich möglich ist (vgl. Urteil BVGer E-5799/2022 vom 3. Januar 2023 E. 5.4.3). Von einer solchen, den Wegweisungsvollzug unzumutbar machenden Notlage ist vorliegend nicht auszugehen. Die vom Beschwerdeführer geltend gemachte Medikamen- tenabhängigkeit ist nicht als derart gravierend zu qualifizieren, als dass sie bei einer Rückkehr nach Algerien zu einer raschen und lebensgefährden- den Beeinträchtigung des Gesundheitszustands führen würde. Ferner ist darauf hinzuweisen, dass das Bundesverwaltungsgericht in sei- ner Praxis davon ausgeht, dass in Algerien die medizinische Versorgung grundsätzlich gewährleistet ist (vgl. Urteil BVGer D-667/2022 vom 7. Feb- ruar 2023 E. 8.3.4). Insbesondere ist in Algerien der Zugang zu ambulanten psychologischen und psychiatrischen Behandlungen gewährleistet, auch wenn die algerischen Qualitätsstandards und Behandlungsmethoden nicht den schweizerischen Standards entsprechen mögen (vgl. Urteil BVGer E-5640/2022 vom 16. März 2023 E. 9.3.4). Insgesamt geht das Gericht da- von aus, dass die Medikamentenabhängigkeit des Beschwerdeführers auch in Algerien behandelbar ist.</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w:t>
      </w:r>
    </w:p>
    <w:p>
      <w:r>
        <w:t>E-3578/2024 Seite 11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11.1 Bei diesem Ausgang des Verfahrens sind die Kosten dem Beschwerdeführer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VwVG - wie auch das Gesuch um Einsetzung einer amtlichen Rechtsverbeiständung im Sinne von Art. 102m Abs. 1 AsylG - wegen der Aussichtslosigkeit der Rechtsbegehren abzuweisen ist.</w:t>
      </w:r>
    </w:p>
    <w:p>
      <w:r>
        <w:rPr>
          <w:b/>
        </w:rPr>
        <w:t>E. 11.1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zumal das Gesuch um Gewährung der unentgelt- lichen Prozessführung im Sinne von Art. 65 VwVG – wie auch das Gesuch um Einsetzung einer amtlichen Rechtsverbeiständung im Sinne von Art. 102m Abs. 1 AsylG – wegen der Aussichtslosigkeit der Rechtsbegehren abzuweisen ist.</w:t>
      </w:r>
    </w:p>
    <w:p>
      <w:r>
        <w:rPr>
          <w:b/>
        </w:rPr>
        <w:t>E. 11.2</w:t>
      </w:r>
    </w:p>
    <w:p>
      <w:r>
        <w:t>Das Gesuch um Verzicht auf die Erhebung eines Kostenvorschusses wird mit dem vorliegenden Entscheid in der Hauptsache gegenstandslos. (Dispositiv nächste Seite)</w:t>
      </w:r>
    </w:p>
    <w:p>
      <w:r>
        <w:t>E-3578/2024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