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E-3575/2014 vom 18. März 2015</w:t>
      </w:r>
    </w:p>
    <w:p>
      <w:r>
        <w:t>Bundesverwaltungsgericht, 2015-03-18, FR</w:t>
      </w:r>
    </w:p>
    <w:p>
      <w:r>
        <w:rPr>
          <w:b/>
        </w:rPr>
        <w:t xml:space="preserve">Quelle: </w:t>
      </w:r>
      <w:r>
        <w:t>https://mcp.opencaselaw.ch/entscheid/bvger_E-3575_2014</w:t>
      </w:r>
    </w:p>
    <w:p>
      <w:r>
        <w:t>FR: TAF E-3575/2014 du 18 mars 2015</w:t>
      </w:r>
    </w:p>
    <w:p>
      <w:r>
        <w:t>IT: TAF E-3575/2014 del 18 marzo 2015</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le Tribunal connaît des recours contre les décisions au sens de l'art. 5 PA. En particulier, les décisions rendues par le SEM (anciennement ODM) concernant l'asile et le renvoi lesquelles n'entrent pas dans le champ d'exclusion de l'art. 32 LTAF peuvent être contestées devant le Tribunal conformément à l'art. 33 let. d LTAF (loi à laquelle renvoie l'art. 105 LAsi). Le Tribunal est donc compétent pour connaître du présent litige. Il statue de manière définitive (cf. art. 83 let. d ch. 1 de la loi du 17 juin 2005 sur le Tribunal fédéral [LTF, RS 173.110]).</w:t>
      </w:r>
    </w:p>
    <w:p>
      <w:r>
        <w:rPr>
          <w:b/>
        </w:rPr>
        <w:t>E. 1.2</w:t>
      </w:r>
    </w:p>
    <w:p>
      <w:r>
        <w:t>Les recourants ont qualité pour recourir (cf. art. 48 al. 1 PA).</w:t>
      </w:r>
    </w:p>
    <w:p>
      <w:r>
        <w:rPr>
          <w:b/>
        </w:rPr>
        <w:t>E. 1.3</w:t>
      </w:r>
    </w:p>
    <w:p>
      <w:r>
        <w:t>Présenté dans le délai légal (cf. art. 108 al. 1 LAsi) et régularisé dans les formes prescrites par la loi (cf. art. 52 PA), le recours est recevable.</w:t>
      </w:r>
    </w:p>
    <w:p>
      <w:r>
        <w:rPr>
          <w:b/>
        </w:rPr>
        <w:t>E. 2.1</w:t>
      </w:r>
    </w:p>
    <w:p>
      <w:r>
        <w:t>Les recourants font grief au SEM d'avoir fait appel à un interprète parlant l'arménien occidental, soit l'idiome de la diaspora, différant selon eux significativement de la langue pratiquée en Arménie, l'arménien oriental. Les confusions entre les sujets et les compléments, dans les propositions subordonnées et dans le discours indirect, seraient faciles, si l'interprète ne maîtrise pas parfaitement l'arménien oriental. Au vu du certificat médical du 18 juin 2014 attestant du traitement médical administré à la recourante, sous forme de neuroleptiques, à l'époque de son audition sur les motifs d'asile, voire de sa désorientation, il serait à craindre qu'elle n'ait pas été apte à subir l'audition.</w:t>
      </w:r>
    </w:p>
    <w:p>
      <w:r>
        <w:rPr>
          <w:b/>
        </w:rPr>
        <w:t>E. 2.2</w:t>
      </w:r>
    </w:p>
    <w:p>
      <w:r>
        <w:t>En l'espèce, il y a tout d'abord lieu de relever que, lors de l'audition sur les motifs d'asile, la recourante a répondu par l'affirmative à la question de savoir si elle comprenait bien l'interprète (cf. p.-v. de l'audition du 26 mai 2014, Q 1) ; par sa signature apposée sur chaque page du procès-verbal de l'audition, elle a en outre confirmé que les déclarations retranscrites lui avaient été traduites et qu'elles correspondaient à ses propos. Elle n'a formulé aucune réserve ou remarque au sujet de la traduction en fin d'audition (cf. p.-v. de l'audition du 26 mai 2014, p. 13).</w:t>
      </w:r>
    </w:p>
    <w:p>
      <w:r>
        <w:rPr>
          <w:b/>
        </w:rPr>
        <w:t>E. 2.3</w:t>
      </w:r>
    </w:p>
    <w:p>
      <w:r>
        <w:t>Lors de son audition sur les motifs d'asile, la recourante a répondu d'une manière claire et cohérente aux questions du collaborateur du SEM.</w:t>
      </w:r>
    </w:p>
    <w:p>
      <w:r>
        <w:rPr>
          <w:b/>
        </w:rPr>
        <w:t>E. 2.3.1</w:t>
      </w:r>
    </w:p>
    <w:p>
      <w:r>
        <w:t>Elle s'est en particulier exprimée avec une parfaite lucidité sur la relation extraconjugale que son mari entretenait avec sa supérieure (voir à titre d'exemples, p.-v. de l'audition du 26 mai 2014, Q 21 à Q 27, et spécialement Q 24 ["il lui arrivait de rentrer tard le soir et j'ai fait le rapprochement"]) et sur la détresse qu'elle a ressentie (voir, entre autres, p.-v. de l'audition du 26 mai 2014, Q 33 à Q 40).</w:t>
      </w:r>
    </w:p>
    <w:p>
      <w:r>
        <w:rPr>
          <w:b/>
        </w:rPr>
        <w:t>E. 2.3.2</w:t>
      </w:r>
    </w:p>
    <w:p>
      <w:r>
        <w:t>S'agissant des menaces et des hommes venus errer aux abords de leur domicile, la recourante s'est montrée précise, du moins avant d'être confrontée aux déclarations de son mari (cf. p.-v. de l'audition du 26 mai 2014, Q 112 à 116). Elle a effectivement déclaré, d'une manière constante, lors de ses deux auditions, qu'elle avait vu et parlé avec ces personnes à une unique reprise (cf. p.-v. de l'audition du 26 mai 2014, Q 65 et Q 83 et p.-v. de l'audition sommaire du 25 octobre 2013, pt. 7.01, 19ième question). Dans le cadre de l'audition sur les motifs d'asile, elle a également avancé, en toute transparence, que ces hommes étaient venus à trois autres reprises, mais que seul son mari avait été témoin de ces visites (cf. p.-v. de l'audition du 26 mai 2014, Q 76 à Q 87).</w:t>
      </w:r>
    </w:p>
    <w:p>
      <w:r>
        <w:rPr>
          <w:b/>
        </w:rPr>
        <w:t>E. 2.3.3</w:t>
      </w:r>
    </w:p>
    <w:p>
      <w:r>
        <w:t>A l'opposé des déclarations de la recourante, celles de son mari sont vagues et ne dépassent pas le stade des généralités (voir, à titre d'exemples, p.-v. de l'audition du recourant du 26 mai 2014, Q 109 ["ils sont revenus des fois le soir et des fois dans la journée"] et Q 110 ["je pense qu'ils sont venus à quatre reprises"], ainsi que p.-v. de l'audition du recourant du 25 octobre 2013, pt. 7.01 ["lorsque que je suis sorti de l'hôpital, ils se sont présentés à mon domicile durant la nuit, pour me dire de quitter cet endroit"]). Lors de l'audition sur les motifs d'asile, il a d'ailleurs, à plusieurs reprises, renvoyé aux déclarations de son épouse, affirmant que celle-ci "pouvait être plus précise" et "se souvenait mieux" de ces événements (cf. p.-v. de l'audition du recourant du 26 mai 2014, Q 110 et Q 117).</w:t>
      </w:r>
    </w:p>
    <w:p>
      <w:r>
        <w:rPr>
          <w:b/>
        </w:rPr>
        <w:t>E. 2.3.4</w:t>
      </w:r>
    </w:p>
    <w:p>
      <w:r>
        <w:t>Confrontée aux déclarations de son mari, en particulier à l'allégué selon lequel elle aurait été l'unique personne à apercevoir ces individus à chacun de leur passage, la recourante a modifié en partie son discours en fin d'audition sur les motifs d'asile, indiquant en particulier les avoir aperçus à travers la fenêtre, sauf la dernière fois (cf. p.-v. de l'audition du 26 mai 2014, Q 112 à Q 116). Cette modification peut s'expliquer par le fait qu'elle a cherché à concilier ses déclarations avec celles de son mari. Elle ne dénote toutefois ni un trouble dans la perception ni des difficultés sensorielles chez la recourante.</w:t>
      </w:r>
    </w:p>
    <w:p>
      <w:r>
        <w:rPr>
          <w:b/>
        </w:rPr>
        <w:t>E. 2.4</w:t>
      </w:r>
    </w:p>
    <w:p>
      <w:r>
        <w:t>Aux questions, à la fin de l'audition, de savoir si elle avait encore des éléments à ajouter concernant ses motifs d'asile et si elle avait connaissance de faits non mentionnés qui pourraient s'opposer à un retour en Arménie, elle a répondu par la négative (cf. p.-v. de l'audition du 26 mai 2014, Q 120 et 121). Elle a ensuite eu la possibilité de relire le procès-verbal phrase après phrase et de corriger ses déclarations, ce dont elle a fait usage en particulier à la question Q 7, démontrant une parfaite clairvoyance d'esprit.</w:t>
      </w:r>
    </w:p>
    <w:p>
      <w:r>
        <w:rPr>
          <w:b/>
        </w:rPr>
        <w:t>E. 2.5</w:t>
      </w:r>
    </w:p>
    <w:p>
      <w:r>
        <w:t>Au demeurant, le représentant de l'oeuvre d'entraide n'a posé aucune question et a signé le procès-verbal de l'audition sur les motifs sans formuler de remarque. Si la recourante avait réellement présenté des signes de défaillance ou de désorientation, dit représentant n'aurait pas manqué d'en faire part à l'auditeur, voire de l'indiquer par écrit sur le procès-verbal.</w:t>
      </w:r>
    </w:p>
    <w:p>
      <w:r>
        <w:rPr>
          <w:b/>
        </w:rPr>
        <w:t>E. 2.6</w:t>
      </w:r>
    </w:p>
    <w:p>
      <w:r>
        <w:t>Au vu de ce qui précède, il s'ensuit que le grief formel invoqué par les recourants est infondé. D'une part, il n'appert pas que les déclarations de la recourante aient été traduites d'une manière incorrecte et, d'autre part, rien ne permet de démontrer qu'elle n'a pas été en mesure de participer à l'audition en pleine possession de ses moyens. Il n'y a par conséquent pas lieu de réauditionner la recourante.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Sont notamment considérées comme de sérieux préjudices la mise en danger de la vie, de l'intégrité corporelle ou de la liberté, de même que les mesures qui entraînent une pression psychique insupportable (art. 3 al. 2 LAsi).</w:t>
      </w:r>
    </w:p>
    <w:p>
      <w:r>
        <w:rPr>
          <w:b/>
        </w:rPr>
        <w:t>E. 3.2</w:t>
      </w:r>
    </w:p>
    <w:p>
      <w:r>
        <w:t>Quiconque demande l'asile doit prouver ou du moins rendre vraisemblable qu'il est un réfugié (art. 7 al. 1 LAsi). La qualité de réfugié est vraisemblable lorsque l'autorité estime que celle-ci est hautement probable (art. 7 al. 2 LAsi).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w:t>
      </w:r>
    </w:p>
    <w:p>
      <w:r>
        <w:rPr>
          <w:b/>
        </w:rPr>
        <w:t>E. 3.3</w:t>
      </w:r>
    </w:p>
    <w:p>
      <w:r>
        <w:t>Des allégations sont vraisemblables, lorsque, sur les points essentiels, elles sont suffisamment fondées (ou consistantes), concluantes (ou constantes et cohérentes) et plausibles et que le requérant est personnellement crédible. Les allégations sont fondées, lorsqu'elles reposent sur des descriptions détaillées, précises et concrètes, la vraisemblance de propos généraux, voire stéréotypés, étant généralement écartée. Elles sont concluantes, lorsqu'elles sont exemptes de contradictions entre elles, d'une audition à l'autre ou avec les déclarations d'un tiers (par exemple, proche parent) sur les mêmes faits. Elles sont plausibles, lorsqu'elles correspondent à des faits démontrés (en particulier aux circonstances générales régnant dans le pays d'origine) et sont conformes à la réalité et à l'expérience générale de la vie. La crédibilité du requérant d'asile fait défaut non seulement lorsque celui-ci s'appuie sur des moyens de preuve faux ou falsifiés, mais encore s'il dissimule des faits importants, en donne sciemment une description erronée, modifie ses allégations en cours de procédure ou en rajoute de façon tardive et sans raison apparente ou s'il enfreint son obligation de collaborer (cf. art. 8 LAsi). Quand bien même la vraisemblance autorise l'objection et le doute, ceux-ci doivent toutefois paraître, d'un point de vue objectif, moins importants que les éléments parlant en faveur de la probabilité des allégations. Lors de l'examen de la vraisemblance des allégations de fait d'un requérant d'asile, il s'agit pour l'autorité de pondérer les signes d'invraisemblance en dégageant une impression d'ensemble et en déterminant, parmi les éléments militant en faveur ou en défaveur de cette vraisemblance, ceux qui l'emportent (cf. ATAF 2012/5 consid. 2.2, ATAF 2010/57 consid. 2.3).</w:t>
      </w:r>
    </w:p>
    <w:p>
      <w:r>
        <w:rPr>
          <w:b/>
        </w:rPr>
        <w:t>E. 4.1</w:t>
      </w:r>
    </w:p>
    <w:p>
      <w:r>
        <w:t>Dans le cas d'espèce, le récit des recourants est constant en ce qui concerne la relation extraconjugale, l'hospitalisation de la recourante en état de choc suite à la découverte de son mari dans les bras d'une autre et les soins reçus par ce dernier dans le même hôpital que son épouse environ deux mois plus tard. Pour le reste des déclarations, le Tribunal constate toutefois des lacunes, des incohérences et des contradictions sur des éléments de fait essentiels.</w:t>
      </w:r>
    </w:p>
    <w:p>
      <w:r>
        <w:rPr>
          <w:b/>
        </w:rPr>
        <w:t>E. 4.2</w:t>
      </w:r>
    </w:p>
    <w:p>
      <w:r>
        <w:t>En premier lieu, il n'est pas concevable que le recourant ne connaisse pas le nom de famille de cette femme prénommée I._______, pour laquelle il a travaillé durant plus de douze années et avec laquelle il a entretenu une relation pendant environ trois ans. L'absence de révélation de son identité n'a pas permis au SEM de procéder, autant qu'il l'aurait été possible, aux vérifications en particulier sur ses fonctions, sur son paiement des frais d'hospitalisation du recourant et sur le pouvoir d'influence de son époux, le cas échéant par l'entremise de l'Ambassade de Suisse à Erevan. Par ailleurs, il n'est guère convainquant que le recourant n'ait jamais entendu parler du prénom et du nom de famille de l'homme qui serait, d'une part, à l'origine de l'agression subie et des menaces ayant conduit au départ précipité d'Arménie et, d'autre part, un "oligarque" ou, selon une version ultérieure, édulcorée dans le mémoire du 17 juillet 2014, un homme politiquement influent.</w:t>
      </w:r>
    </w:p>
    <w:p>
      <w:r>
        <w:rPr>
          <w:b/>
        </w:rPr>
        <w:t>E. 4.3</w:t>
      </w:r>
    </w:p>
    <w:p>
      <w:r>
        <w:t>En second lieu, s'agissant de l'hospitalisation du recourant, qui serait intervenue deux mois après celle de son épouse, le Tribunal constate que l'attestation jointe au courrier du 7 octobre 2014 n'est pas établie sur un formulaire officiel, ne comporte aucun en-tête ni aucune date, et n'a été produite que sous forme de copie. Elle est donc dénuée de toute valeur probante. Bien que le Tribunal considère que cette hospitalisation a été rendue vraisemblable, il n'en demeure pas moins que ses causes et circonstances ne sont pas établies. De même, le recourant n'a fourni aucun moyen de preuve relatif à la personne ayant payé les frais d'hospitalisation, alors que l'on pouvait raisonnablement attendre de lui qu'il en fournisse un. Les explications qu'il a avancées dans son courrier du 15 octobre 2014, et relatives à une prise de risques trop importante, ne sont pas convaincantes, dès lors qu'elles ne sont pas circonstanciées ; elles ne donnent en particulier aucun renseignement sur les moyens utilisés pour l'obtention des attestations d'hospitalisation produites sous forme de copies.</w:t>
      </w:r>
    </w:p>
    <w:p>
      <w:r>
        <w:rPr>
          <w:b/>
        </w:rPr>
        <w:t>E. 4.4</w:t>
      </w:r>
    </w:p>
    <w:p>
      <w:r>
        <w:t>En troisième lieu, s'agissant des menaces subies suite à l'hospitalisation du recourant, soit les motifs qui sont directement à l'origine du départ des recourants, le Tribunal constate que les déclarations de ceux-ci ne sont pas demeurées constantes et ne sont, par conséquent, pas vraisemblables, vu les contradictions qui ressortent d'une audition à l'autre. Le recourant s'est montré en particulier très confus en parlant desdites menaces. Lors de la première audition, il a mentionné que des hommes s'étaient présentés à son domicile une nuit et l'avaient menacé de mort. Dans le cadre de sa deuxième audition, il a relevé que des hommes étaient venus à trois ou quatre reprises pour exiger son départ, mais qu'il ne les aurait pas vus. Ces déclarations sont contradictoires dans leur contenu et sont, par conséquent, invraisemblables. A la différence de son époux, la recourante s'est, quant à elle, exprimée d'une manière claire lors de ses deux auditions (cf. consid. 2.3 ci-dessus). Sa version des faits, relative aux visites de ces individus, est toutefois en parfaite contradiction avec le récit de son mari, ce qui la rend par conséquent invraisemblable.</w:t>
      </w:r>
    </w:p>
    <w:p>
      <w:r>
        <w:rPr>
          <w:b/>
        </w:rPr>
        <w:t>E. 5.1</w:t>
      </w:r>
    </w:p>
    <w:p>
      <w:r>
        <w:t>Force est ensuite de constater que les intéressés ne font valoir aucun motif pertinent en matière d'asile. En effet, ils n'allèguent aucun risque de persécution ciblée en relation avec l'un des motifs exhaustivement énumérés à l'art. 3 al. 1 LAsi.</w:t>
      </w:r>
    </w:p>
    <w:p>
      <w:r>
        <w:rPr>
          <w:b/>
        </w:rPr>
        <w:t>E. 5.2</w:t>
      </w:r>
    </w:p>
    <w:p>
      <w:r>
        <w:t>En effet, les allégations des intéressés en relation avec l'agression dont aurait été victime le recourant durant le mois de décembre 2012 et les menaces proférées à leur encontre en début 2013 à leur domicile, indépendamment de la question de leur vraisemblance, ne sont pas pertinentes en matière d'asile. En effet, celles-ci ne remplissent pas les conditions exhaustivement énumérées à l'art. 3 LAsi, à savoir une persécution en relation avec leur race, leur religion, leur nationalité, leur appartenance à un groupe social déterminé ou leurs opinions politiques. A cela s'ajoute que les intéressés n'ont en rien établi que les agissements et menaces dont ils auraient été les victimes seraient tolérés par les autorités arméniennes, voire les autorités compétentes de la région de H._______, de sorte qu'ils n'auraient pas pu les dénoncer et, partant obtenir protection auprès d'elles. Ils ont en particulier dit n'avoir entrepris aucune démarche dans ce sens.</w:t>
      </w:r>
    </w:p>
    <w:p>
      <w:r>
        <w:rPr>
          <w:b/>
        </w:rPr>
        <w:t>E. 5.3</w:t>
      </w:r>
    </w:p>
    <w:p>
      <w:r>
        <w:t>Lors de leurs auditions, les intéressés ont insisté sur le fait que le commanditaire de l'agression et des menaces était le mari de la dénommée I._______, femme avec laquelle le recourant aurait eu une relation extraconjugale. Ils n'ont toutefois pas été en mesure de démontrer que cet homme ait véritablement exprimé l'intention de commettre l'irréparable, par pur esprit de vengeance. L'agression et les menaces, pour autant qu'elles aient véritablement eu lieu, dénotent exclusivement une volonté de briser la relation entre le recourant et sa supérieure hiérarchique et d'effrayer suffisamment celui-ci, ainsi que sa famille, dans le but de l'amener à quitter la région dans les plus brefs délais. Dits actes ont dès lors un caractère localisé. Même si elle avait été rendue vraisemblable, la situation périlleuse dans laquelle les recourants prétendent s'être trouvés a, par conséquent, disparu suite à leur départ de la région de H._______. Au vu de ce qui précède, le Tribunal relève que rien n'empêchait ni n'empêche aujourd'hui les intéressés de s'installer dans une autre région d'Arménie, en raison de l'absence de portée des menaces en dehors (...). Dans la situation qui est celle des recourants, une possibilité de refuge interne leur était et demeure dès lors ouverte (cf. ATAF 2011/51 consid. 8 p. 1019 ss).</w:t>
      </w:r>
    </w:p>
    <w:p>
      <w:r>
        <w:rPr>
          <w:b/>
        </w:rPr>
        <w:t>E. 5.4</w:t>
      </w:r>
    </w:p>
    <w:p>
      <w:r>
        <w:t>Lors de son audition sur les motifs d'asile, la recourante soutient encore qu'il n'y a aucune perspective d'avenir en Arménie, notamment en raison de l'absence d'opportunités professionnelles. Ces inconvénients sont d'ordre économique ; ils sont étrangers à la définition de la qualité de réfugié et, par conséquent, sans pertinence.</w:t>
      </w:r>
    </w:p>
    <w:p>
      <w:r>
        <w:rPr>
          <w:b/>
        </w:rPr>
        <w:t>E. 6</w:t>
      </w:r>
    </w:p>
    <w:p>
      <w:r>
        <w:t>Il s'ensuit que le recours, en tant qu'il conteste le refus de reconnaissance de la qualité de réfugiés aux recourants et le rejet de leur demande d'asile, doit être rejeté et la décision attaquée confirmée sur ces points.</w:t>
      </w:r>
    </w:p>
    <w:p>
      <w:r>
        <w:rPr>
          <w:b/>
        </w:rPr>
        <w:t>E. 7.1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de la Constitution fédérale du 18 avril 1999 (Cst., RS 101).</w:t>
      </w:r>
    </w:p>
    <w:p>
      <w:r>
        <w:rPr>
          <w:b/>
        </w:rPr>
        <w:t>E. 7.2</w:t>
      </w:r>
    </w:p>
    <w:p>
      <w:r>
        <w:t>Aucune exception à la règle générale du renvoi n'étant en l'occurrence réalisée, le Tribunal est tenu, de par la loi, de confirmer cette mesure.</w:t>
      </w:r>
    </w:p>
    <w:p>
      <w:r>
        <w:rPr>
          <w:b/>
        </w:rPr>
        <w:t>E. 8</w:t>
      </w:r>
    </w:p>
    <w:p>
      <w:r>
        <w:t>L'exécution du renvoi est ordonnée si elle est licite, raisonnablement exigible et possible. Si ces conditions ne sont pas réunies, l'admission provisoire doit être prononcée. Celle-ci est réglée par l'art. 84 de la loi fédérale sur les étrangers du 16 décembre 2005 (LEtr, RS 142.20).</w:t>
      </w:r>
    </w:p>
    <w:p>
      <w:r>
        <w:rPr>
          <w:b/>
        </w:rPr>
        <w:t>E. 9.1</w:t>
      </w:r>
    </w:p>
    <w:p>
      <w:r>
        <w:t>L'exécution du renvoi est illicite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w:t>
      </w:r>
    </w:p>
    <w:p>
      <w:r>
        <w:rPr>
          <w:b/>
        </w:rPr>
        <w:t>E. 9.2</w:t>
      </w:r>
    </w:p>
    <w:p>
      <w:r>
        <w:t>En l'occurrence, l'exécution du renvoi ne contrevient pas au principe de non-refoulement de l'art. 5 LAsi. Comme exposé plus haut, les recourants n'ont pas rendu vraisemblable qu'en cas de retour en Arménie, en particulier dans une région différente de celle de H._______, ils seraient exposés à de sérieux préjudices au sens de l'art. 3 LAsi.</w:t>
      </w:r>
    </w:p>
    <w:p>
      <w:r>
        <w:rPr>
          <w:b/>
        </w:rPr>
        <w:t>E. 9.3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9.3.1</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(Cour européenne des droits de l'homme [ci-après : CourEDH], arrêt Affaire N.K. c. France, 19 décembre 2013, requête n° 7974/11; CourEDH, arrêt F.H. c. Suède, 20 janvier 2009, requête n° 32621/06; CourEDH, arrêt Saadi c. Italie, 28 février 2008, requête n° 37201/06).</w:t>
      </w:r>
    </w:p>
    <w:p>
      <w:r>
        <w:rPr>
          <w:b/>
        </w:rPr>
        <w:t>E. 9.3.2</w:t>
      </w:r>
    </w:p>
    <w:p>
      <w:r>
        <w:t>En l'espèce, les recourants ne démontrent pas à satisfaction de droit qu'il existe pour eux un risque réel, fondé sur des motifs sérieux et avérés, d'être victimes de torture ou encore d'un traitement inhumain ou dégradant au sens de l'art. 3 CEDH en cas d'exécution du renvoi dans leur pays d'origine. Il ne ressort pas non plus du dossier que l'exécution du renvoi des recourants pourrait les exposer à un traitement contraire à l'art. 3 Conv. torture précité.</w:t>
      </w:r>
    </w:p>
    <w:p>
      <w:r>
        <w:rPr>
          <w:b/>
        </w:rPr>
        <w:t>E. 9.4</w:t>
      </w:r>
    </w:p>
    <w:p>
      <w:r>
        <w:t>Dès lors, l'exécution du renvoi des recourants ne transgresse aucun engagement de la Suisse relevant du droit international, de sorte qu'elle s'avère licite (cf. art. 83 al. 3 LEtr).</w:t>
      </w:r>
    </w:p>
    <w:p>
      <w:r>
        <w:rPr>
          <w:b/>
        </w:rPr>
        <w:t>E. 10.1</w:t>
      </w:r>
    </w:p>
    <w:p>
      <w:r>
        <w:t>Selon l'art. 83 al. 4 LEtr,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(ATAF 2011/50 consid. 8.2).</w:t>
      </w:r>
    </w:p>
    <w:p>
      <w:r>
        <w:rPr>
          <w:b/>
        </w:rPr>
        <w:t>E. 10.2</w:t>
      </w:r>
    </w:p>
    <w:p>
      <w:r>
        <w:t>En l'espèce, il est notoire que l'Arménie ne connaît pas une situation de guerre, de guerre civile ou de violence généralisée qui permettrait d'emblée - et indépendamment des circonstances du cas d'espèce - de présumer, à propos de tous les ressortissants de ce pays, l'existence d'une mise en danger concrète au sens de l'art. 83 al. 4 LEtr.</w:t>
      </w:r>
    </w:p>
    <w:p>
      <w:r>
        <w:rPr>
          <w:b/>
        </w:rPr>
        <w:t>E. 10.3</w:t>
      </w:r>
    </w:p>
    <w:p>
      <w:r>
        <w:t>S'agissant plus spécifiquement des personnes en traitement médical en Suisse, l'exécution du renvoi ne devient inexigible, en cas de retour dans leur pays d'origine ou de provenance, que dans la mesure où elles pourraient ne plus recevoir les soins essentiels garantissant des conditions minimales d'existence ; par soins essentiels, il faut entendre les soins de médecine générale et d'urgence absolument nécessaires à la garantie de la dignité humaine. L'art. 83 al. 4 LEtr, disposition exceptionnelle tenant en échec une décision d'exécution du renvoi, ne saurait en revanche être interprété comme une norme qui comprendrait un droit de séjour lui-même induit par un droit général d'accès en Suisse à des mesures médicales visant à recouvrer la santé ou à la maintenir, au simple motif que les structures hospitalières et le savoir-faire médical dans le pays d'origine ou de destination de l'intéressé n'atteignent pas le standard élevé qu'on trouve en Suisse. Ce qui compte ce sont, d'une part, la gravité de l'état de santé et, d'autre part, l'accès à des soins essentiels. Ainsi, l'exécution du renvoi demeure raisonnablement exigible si les troubles physiologiques ou psychiques ne peuvent être qualifiés de graves, à savoir s'ils ne sont pas tels que, en l'absence de possibilités de traitement adéquat, l'état de santé de l'intéressé se dégraderait très rapidement au point de conduire d'une manière certaine à la mise en danger concrète de sa vie ou à une atteinte sérieuse, durable, et notablement plus grave de son intégrité physique à son retour au pays. De même, l'exécution du renvoi est raisonnablement exigible si l'accès à des soins essentiels, au sens défini ci-dessus, est assuré dans le pays d'origine ou de provenance. Il pourra s'agir, cas échéant, de soins alternatifs à ceux prodigués en Suisse, qui - tout en correspondant aux standards du pays d'origine - sont adéquats à l'état de santé de l'intéressé, fussent-ils d'un niveau de qualité, d'une efficacité de terrain (ou clinique) et d'une utilité (pour la qualité de vie) moindres que ceux disponibles en Suisse ; en particulier, des traitements médicamenteux (par exemple constitués de génériques) d'une génération plus ancienne et moins efficaces peuvent, selon les circonstances, être considérés comme adéquats (cf. ATAF 2011/50 consid. 8.3 ; JICRA 2003 n° 24 consid. 5b p. 157s.).</w:t>
      </w:r>
    </w:p>
    <w:p>
      <w:r>
        <w:rPr>
          <w:b/>
        </w:rPr>
        <w:t>E. 10.4</w:t>
      </w:r>
    </w:p>
    <w:p>
      <w:r>
        <w:t>En l'espèce, les intéressés se prévalent du mauvais état de santé psychique de la recourante pour conclure à l'inexigibilité de l'exécution de son renvoi.</w:t>
      </w:r>
    </w:p>
    <w:p>
      <w:r>
        <w:rPr>
          <w:b/>
        </w:rPr>
        <w:t>E. 10.4.1</w:t>
      </w:r>
    </w:p>
    <w:p>
      <w:r>
        <w:t>Selon le rapport du 18 juin 2014 de sa psychiatre, la recourante souffrait de troubles de l'adaptation avec réaction dépressive (CIM-10, F.43.21) et suivait depuis le 27 février 2014 une psychothérapie et psycho-pharmacothérapie ; elle s'était montrée particulièrement soucieuse de son fils et de l'interruption de scolarité à laquelle allait conduire un renvoi de Suisse.</w:t>
      </w:r>
    </w:p>
    <w:p>
      <w:r>
        <w:rPr>
          <w:b/>
        </w:rPr>
        <w:t>E. 10.4.2</w:t>
      </w:r>
    </w:p>
    <w:p>
      <w:r>
        <w:t>Selon le rapport du 16 juillet 2014, établi deux semaines après son hospitalisation à K._______, la recourante souffrait alors de symptômes non typiques, mais plausibles avec un état de stress post-traumatique réactivé par le contexte légal. Le médecin traitant gardait toutefois un diagnostic différentiel d'épisode dépressif avec symptômes psychotiques. Il a noté une thymie normale chez la patiente, accompagnée d'un ralentissement psychomoteur important. Il a précisé que la recourante se sentait en sécurité à l'hôpital et en insécurité à l'extérieur. Il a observé une réponse thérapeutique au traitement antidépresseur et neuroleptique et pronostiqué une possible amélioration de ses symptômes avec un traitement psychiatrique-psychothérapeutique intégré, alliant psychothérapie et traitement psychotrope. Il a conclu qu'une expulsion de sa famille ne pouvait être que négative pour elle et aggraver son anxiété, son retrait, et son risque suicidaire. Dans une attestation complémentaire du 17 septembre 2014, un autre médecin du même hôpital a formulé le diagnostic d'épisode dépressif sévère avec symptômes psychotiques (F32.3). Les facteurs déclencheurs seraient, "selon les dires de la famille", des menaces hétéro-agressives faites par le passé contre la famille. Il a précisé que le traitement psychiatrique-psychothérapeutique comprenait un traitement psychotrope par antidépresseur et neuroleptique ainsi qu'une psychothérapie sans nécessité de participation de l'époux. Il a observé qu'à sa sortie de l'institution la patiente a présenté une fatigue marquée et des angoisses. Il a ajouté qu'une expulsion aurait, probablement, un grand impact sur sa santé. Par courrier du 25 novembre 2014, les recourants ont indiqué au Tribunal que la recourante n'était plus hospitalisée dans un hôpital psychiatrique, mais qu'elle poursuivait, en revanche, un traitement ambulatoire.</w:t>
      </w:r>
    </w:p>
    <w:p>
      <w:r>
        <w:rPr>
          <w:b/>
        </w:rPr>
        <w:t>E. 10.4.3</w:t>
      </w:r>
    </w:p>
    <w:p>
      <w:r>
        <w:t>Au vu des développements qui précèdent, la situation psychique de l'intéressée ne saurait en aucun cas être minimisée. Cela étant, elle ne s'oppose pas à l'exécution de son renvoi de Suisse, ce d'autant moins qu'elle demeure attachée à son époux malgré son traumatisme engendré par la relation adultérine que celui-ci a entretenue de manière intense durant deux ans (non thématisé en tant que tel dans les certificats médicaux produits) et qu'elle est censée pouvoir compter sur son soutien (cf. consid. 10.5).</w:t>
      </w:r>
    </w:p>
    <w:p>
      <w:r>
        <w:rPr>
          <w:b/>
        </w:rPr>
        <w:t>E. 10.4.3.1</w:t>
      </w:r>
    </w:p>
    <w:p>
      <w:r>
        <w:t>En effet, il importe de souligner que les soins nécessaires aux affections de l'intéressée sont disponibles en Arménie, en particulier à Erevan, où les recourants pourraient s'installer à leur retour. Les personnes souffrant de problèmes psychiques ont accès à des structures de soins, certes primaires, mais permettant la prise en charge de tels troubles, y compris ceux d'une certaine gravité (cf. notamment dans ce sens les arrêts du Tribunal administratif fédéral E-3589/2013 du 12 juin 2014 consid. 5.3.2 [et réf. cit.], D-3398/2013 du 28 octobre 2013, D 7998/2009 du 8 septembre 2011 consid. 6.5.1 [et réf. cit.], E 8075/2010 du 14 février 2011 [et réf. cit.], D 8128/2009 du 23 novembre 2010, D 5346/2006 du 24 septembre 2010 consid. 5.3.4 ; voir aussi World Health Organization [WHO], WHO-AIMS Report on Mental Health System in Armenia, WHO and Ministry of Health, Erevan, Arménie, 2009). En sus, la médication antidépressive et neuroleptique prescrite est disponible dans ce pays, à tout le moins sous forme de générique (cf. Conseil de l'Europe, Report to the Armenian Government on the visit to Armenia carried out by the European Committee for the Prevention of Torture and Inhuman or Degrading Treatment or Punishment (CPT) du 21 mai 2010 (CPT/Inf (2011) 24, p. 61 s. ; Organisation d'aide aux réfugiés [OSAR], Dr Tessa Savvidis, Armenien: Pressionen gegenüber einem Parlamentsmitarbeiter / Behandlung von psychischer Erkrankung, rapport du 11 août 2011, p. 1 et 3). La recourante pourra d'ailleurs solliciter du SEM une aide au retour selon les art. 73 ss de l'ordonnance 2 sur l'asile du 11 août 1999 relative au financement (OA 2, RS 142.312) comprenant notamment l'octroi d'une réserve de médicaments afin de pouvoir surmonter d'éventuelles difficultés initiales à se procurer les remèdes dont elle pourrait avoir encore besoin en Arménie.</w:t>
      </w:r>
    </w:p>
    <w:p>
      <w:r>
        <w:rPr>
          <w:b/>
        </w:rPr>
        <w:t>E. 10.4.3.2</w:t>
      </w:r>
    </w:p>
    <w:p>
      <w:r>
        <w:t>Dès lors qu'il faut prendre très au sérieux le risque d'auto-agressivité de la recourante, il appartiendra aux autorités chargées de l'exécution du renvoi d'évaluer la nécessité de prévoir un accompagnement par une personne ayant une formation adéquate et/ou par une escorte pour tout le voyage de retour (cf. art. 93 al. 1 let. d LAsi et art. 58 al. 2 OA 2). Pour autant que de besoin, il appartiendra également aux autorités fédérales et cantonales chargées de l'exécution du renvoi de s'assurer que les autorités arméniennes soient informées de la situation médicale de la recourante, pour que celles-ci puissent éventuellement la prendre en charge psychiatrique de manière adéquate dès sa descente d'avion en Arménie.</w:t>
      </w:r>
    </w:p>
    <w:p>
      <w:r>
        <w:rPr>
          <w:b/>
        </w:rPr>
        <w:t>E. 10.5</w:t>
      </w:r>
    </w:p>
    <w:p>
      <w:r>
        <w:t>Le recourant n'a pas démontré qu'il serait en incapacité de travailler. En raison de son expérience professionnelle en tant que (...), on peut raisonnablement penser qu'en cas de retour à Erevan, il sera assez rapidement en mesure de trouver les moyens de subvenir à ses besoins ainsi qu'à ceux de son épouse et de leurs deux enfants.</w:t>
      </w:r>
    </w:p>
    <w:p>
      <w:r>
        <w:rPr>
          <w:b/>
        </w:rPr>
        <w:t>E. 10.6</w:t>
      </w:r>
    </w:p>
    <w:p>
      <w:r>
        <w:t>Les recourants se prévalent de l'art. 3 de la Convention du 20 novembre 1989 relative aux droits de l'enfant (RS 0.107; cf. art. 1 CDE) qui commande de tenir compte de l'intérêt supérieur de l'enfant et dont ils ne peuvent déduire aucune prétention directe à l'obtention d'une autorisation de séjour (cf. ATF 139 I 315 consid. 2.4 p. 321, ATF 136 I 285 consid. 5.2 p. 287 et ATF 135 I 153 consid. 2.2.2 in fine p. 157). Le Tribunal a cependant jugé que dans l'appréciation de l'existence d'un danger concret au sens de l'art. 83 al. 4 LEtr, rendant l'exécution du renvoi inexigible, l'autorité devait tenir compte de l'intérêt supérieur de l'enfant (cf. ATAF 2009/51 consid. 5.6 et ATAF 2009/28 consid. 9.3.2). In casu, les recourants ont produit deux attestations desquelles il ressort, d'une part, que la fille aînée a été scolarisée en Suisse durant environ six mois, et, d'autre part, que la cadette a effectué une partie de son cursus dans une classe d'accueil. En raison de la courte durée du séjour, respectivement de la scolarisation en Suisse, on ne saurait parler d'une intégration accrue des enfants dans le milieu socioculturel suisse. Un renvoi en Arménie en compagnie de leurs parents ne saurait constituer pour eux un déracinement susceptible de porter atteinte à leur développement personnel, leur éducation pouvant être poursuivie dans ce pays où ils ont développé leurs racines.</w:t>
      </w:r>
    </w:p>
    <w:p>
      <w:r>
        <w:rPr>
          <w:b/>
        </w:rPr>
        <w:t>E. 10.7</w:t>
      </w:r>
    </w:p>
    <w:p>
      <w:r>
        <w:t>Pour ces motifs, l'exécution du renvoi doit être considérée comme raisonnablement exigible (cf. art. 83 al. 4 LEtr).</w:t>
      </w:r>
    </w:p>
    <w:p>
      <w:r>
        <w:rPr>
          <w:b/>
        </w:rPr>
        <w:t>E. 11.1</w:t>
      </w:r>
    </w:p>
    <w:p>
      <w:r>
        <w:t>L'exécution n'est pas possible lorsque l'étranger ne peut pas quitter la Suisse pour son Etat d'origine, son Etat de provenance ou un Etat tiers, ni être renvoyé dans un de ces Etats (art. 83 al. 2 LEtr).</w:t>
      </w:r>
    </w:p>
    <w:p>
      <w:r>
        <w:rPr>
          <w:b/>
        </w:rPr>
        <w:t>E. 11.2</w:t>
      </w:r>
    </w:p>
    <w:p>
      <w:r>
        <w:t>En l'espèce, l'exécution du renvoi est possible, les recourants étant, à tout le moins, en mesure d'entreprendre toute démarche nécessaire auprès de la représentation de leur pays d'origine en vue de l'obtention de documents de voyage leur permettant de quitter la Suisse (cf. ATAF 2008/34 consid. 12).</w:t>
      </w:r>
    </w:p>
    <w:p>
      <w:r>
        <w:rPr>
          <w:b/>
        </w:rPr>
        <w:t>E. 12</w:t>
      </w:r>
    </w:p>
    <w:p>
      <w:r>
        <w:t>En conséquence, l'exécution du renvoi doit être déclarée conforme aux dispositions légales. Il s'ensuit que le recours, en tant qu'il conteste la décision de renvoi et son exécution, doit être également rejeté et la décision attaquée confirmée sur ces points.</w:t>
      </w:r>
    </w:p>
    <w:p>
      <w:r>
        <w:rPr>
          <w:b/>
        </w:rPr>
        <w:t>E. 13</w:t>
      </w:r>
    </w:p>
    <w:p>
      <w:r>
        <w:t>Au vu de la décision d'octroi de l'assistance judiciaire du 22 août 2014, nommant Me Fabien Morand en tant que mandataire d'office, il n'est pas perçu de frais de procédure (cf. art. 65 al. 1 PA et 110a al. 1 let. a LAsi). Sur la base du décompte de prestations du 25 novembre 2014, il est alloué une indemnité d'un montant de 2587.30 francs, pour les frais nécessaires à la défense d'office.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