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E-3574/2019 vom 9. September 2021</w:t>
      </w:r>
    </w:p>
    <w:p>
      <w:r>
        <w:t>Bundesverwaltungsgericht, 2021-09-09, FR</w:t>
      </w:r>
    </w:p>
    <w:p>
      <w:r>
        <w:rPr>
          <w:b/>
        </w:rPr>
        <w:t xml:space="preserve">Quelle: </w:t>
      </w:r>
      <w:r>
        <w:t>https://mcp.opencaselaw.ch/entscheid/bvger_E-3574_2019</w:t>
      </w:r>
    </w:p>
    <w:p>
      <w:r>
        <w:t>FR: TAF E-3574/2019 du 9 septembre 2021</w:t>
      </w:r>
    </w:p>
    <w:p>
      <w:r>
        <w:t>IT: TAF E-3574/2019 del 9 settembre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(LEI [RS 142.20] ; nouvelle appellation de l'ancienne LEtr depuis le 1er janvier 2019), conformément à l'art. 49 PA en lien avec l'art. 112 LEI (cf. ATAF 2014/26 consid. 5 et 7.8).</w:t>
      </w:r>
    </w:p>
    <w:p>
      <w:r>
        <w:rPr>
          <w:b/>
        </w:rPr>
        <w:t>E. 2.1</w:t>
      </w:r>
    </w:p>
    <w:p>
      <w:r>
        <w:t>A titre liminaire, il convient d'examiner le grief d'établissement incomplet de l'état de fait formulé par le recourant et de la violation de son droit d'être entendu - à savoir ici une violation de l'obligation de motiver - qui en découlerait.</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2.2.2</w:t>
      </w:r>
    </w:p>
    <w:p>
      <w:r>
        <w:t>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w:t>
      </w:r>
    </w:p>
    <w:p>
      <w:r>
        <w:rPr>
          <w:b/>
        </w:rPr>
        <w:t>E. 2.2.3</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2.3</w:t>
      </w:r>
    </w:p>
    <w:p>
      <w:r>
        <w:t>Le recourant reproche au SEM d'avoir omis de l'interroger de manière approfondie sur le prétendu viol de sa fiancée, au sujet des visites des autorités au domicile familial consécutives à son départ et sur les désagréments ainsi causés à sa mère et à ses soeurs, lesquels auraient entraîné leur déménagement. Cela étant, il y a lieu de constater que le SEM a correctement instruit la cause et n'avait pas à procéder, comme invoqué, à des investigations complémentaires pour déterminer la réalité de ses déclarations. En effet, comme le SEM l'a souligné à juste titre, il s'agit d'allégations pour lesquelles aucun commencement de preuve n'est apporté et qui ne sont nullement vérifiables, le recourant n'ayant pas vécu personnellement ces évènements.</w:t>
      </w:r>
    </w:p>
    <w:p>
      <w:r>
        <w:rPr>
          <w:b/>
        </w:rPr>
        <w:t>E. 2.4</w:t>
      </w:r>
    </w:p>
    <w:p>
      <w:r>
        <w:t>S'agissant enfin de la crainte de persécutions en cas de retour au Sri Lanka qui n'aurait pas été instruite à satisfaction, le Tribunal constate au contraire que le SEM a pris en considération les déclarations du recourant à ce propos. Il a indiqué dans sa décision que le dossier ne faisait apparaître aucun indice permettant de conclure que celui-ci serait selon toute vraisemblance exposé dans un avenir proche à des poursuites déterminantes en matière d'asile, en cas de retour dans son pays d'origine. Si cette motivation est certes succincte, il n'en demeure pas moins qu'elle renvoie implicitement à l'appréciation d'invraisemblance de ses déclarations, laquelle est claire et compréhensible. Pour le surplus, la question de savoir si l'appréciation du SEM sur le défaut de vraisemblance des mesures de persécution pertinentes au moment du départ au regard du droit de l'asile et sur l'absence d'une crainte fondée de persécution en cas de retour est correcte ou s'il existe au contraire un risque pour le recourant d'être persécuté relève du fond, mais non de la forme. Il n'y ainsi pas lieu d'y revenir à ce stade de l'examen. En tout état de cause, le SEM a expliqué les motifs qui l'ont guidé et sur lesquels il a fondé sa décision. Le recourant a ainsi pu saisir la portée du prononcé et l'attaquer en toute connaissance de cause. Du reste, ses critiques à l'encontre de la motivation de la décision attaquée démontrent qu'il a pu en saisir le contenu.</w:t>
      </w:r>
    </w:p>
    <w:p>
      <w:r>
        <w:rPr>
          <w:b/>
        </w:rPr>
        <w:t>E. 2.5</w:t>
      </w:r>
    </w:p>
    <w:p>
      <w:r>
        <w:t>Au vu de ce qui précède, il sied de constater que le SEM a établi l'état de fait pertinent de manière exacte et complète (art. 106 al. 1 let. b LAsi) et qu'il s'est prononcé à satisfaction de droit sur toutes les questions juridiques dont il avait à connaître, sans violer ni le droit d'être entendu de l'intéressée (art. 29 al. 2 Cst.) ni aucune autre règle de procédure applicable.</w:t>
      </w:r>
    </w:p>
    <w:p>
      <w:r>
        <w:rPr>
          <w:b/>
        </w:rPr>
        <w:t>E. 3</w:t>
      </w:r>
    </w:p>
    <w:p>
      <w:r>
        <w:t>Le Tribunal relève encore qu'il n'y a pas lieu de diligenter des mesures d'instruction complémentaires, contrairement à ce que l'intéressé a soutenu à l'appui du recours. Celui-ci n'expose en effet pas en quoi des vérifications consulaires concernant le statut de sa famille au Sri Lanka et les liens de celle-ci avec le mouvement LTTE ou ayant trait à la loi contre les LTTE et leurs sympathisants seraient nécessaires - en ce qu'il s'agirait d'éléments qui ne seraient pas déjà connus des autorités suisses -, ni ce qu'elles permettraient de démontrer. Enfin, c'est le lieu de souligner que le recourant a pu s'exprimer pleinement sur ses motifs d'asile et produire tous les moyens qu'il estimait utiles à la défense de sa cause. Partant, l'affaire peut être tranchée au fond.</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5.1</w:t>
      </w:r>
    </w:p>
    <w:p>
      <w:r>
        <w:t>En l'espèce, il convient d'examiner la vraisemblance des motifs de fuite de l'intéressé et, plus largement, des événements antérieurs à son départ.</w:t>
      </w:r>
    </w:p>
    <w:p>
      <w:r>
        <w:rPr>
          <w:b/>
        </w:rPr>
        <w:t>E. 5.2</w:t>
      </w:r>
    </w:p>
    <w:p>
      <w:r>
        <w:t>D'emblée, il sied de relever que l'autorité inférieure a considéré - de manière certes peu différenciée - que le recourant n'avait pas rendu vraisemblable le fait d'avoir été exposé, avant son départ du Sri Lanka, à des mesures de persécution pertinentes au regard du droit de l'asile (cf. décision attaquée, ch. II p. 5). Force est d'admettre qu'elle a ainsi retenu invraisemblables les visites au domicile familial consécutives au départ (...), ainsi que les mauvais traitements et tortures allégués. S'il ne peut être exclu que les autorités sri-lankaises se soient rendues au domicile familial à la suite du départ (...) et que celui-ci et sa famille aient pu être interrogés, le Tribunal se rallie au SEM s'agissant de l'invraisemblance de la fréquence des interrogatoires, de la détention et des tortures subies. Pour cause, s'exprimant sur la détention qu'il aurait subie, laquelle aurait duré deux à trois jours, selon les versions, le recourant a d'abord indiqué avoir reçu des coups de pied et avoir été blessé à l'épaule (cf. procès-verbal [p.-v.] d'audition du 21 juin 2016, pt. 7.01), puis avoir eu le dos « cassé », respectivement avoir été torturé (cf. p.-v. d'audition du 27 septembre 2017, rép. Q. 25, 103, 111 et 214), sans fournir davantage de précisions et d'éléments laissant transparaître un réel vécu. Quant à ses soeurs, il indique simplement que celles-ci se seraient fait tirer les cheveux et frapper (cf. p.-v. d'audition du 21 juin 2016 pt. 7.01 et p.-v. d'audition du 27 septembre 2017, rép. Q. 25, 111). Plus généralement, le recourant n'a pas été en mesure d'indiquer la fréquence, ni le nombre d'interrogatoire, celui-ci se limitant à répondre « beaucoup » et qu'il « n'arrive pas à dire un chiffre » (cf. p.-v. d'audition du 27 septembre 2017, rép. Q. 110-111) et est resté vague, voire évasif, sur le déroulement de ceux-ci.</w:t>
      </w:r>
    </w:p>
    <w:p>
      <w:r>
        <w:rPr>
          <w:b/>
        </w:rPr>
        <w:t>E. 5.3</w:t>
      </w:r>
    </w:p>
    <w:p>
      <w:r>
        <w:t>Comme l'a relevé le SEM, les motifs de fuite présentés par le recourant comportent plusieurs indices d'invraisemblance qui ne trouvent aucune explication légitime.</w:t>
      </w:r>
    </w:p>
    <w:p>
      <w:r>
        <w:rPr>
          <w:b/>
        </w:rPr>
        <w:t>E. 5.3.1</w:t>
      </w:r>
    </w:p>
    <w:p>
      <w:r>
        <w:t>Avant cela, il y a lieu de constater que, malgré une certaine confusion, le récit de l'intéressé est cohérent pour ce qui a trait au mode de transmission de son matériel audiovisuel au dénommé E._______ et au nombre d'appareils photographiques qu'il aurait possédés. Contrairement à ce qu'a retenu le SEM, on ne saurait donc trouver dans ses propos de réelles contradictions sur ces points.</w:t>
      </w:r>
    </w:p>
    <w:p>
      <w:r>
        <w:rPr>
          <w:b/>
        </w:rPr>
        <w:t>E. 5.3.2</w:t>
      </w:r>
    </w:p>
    <w:p>
      <w:r>
        <w:t>Le Tribunal considère, à l'instar du SEM, que la description des activités que l'intéressé aurait exercées pour le compte de C._______ est particulièrement indigente et stéréotypée. S'il a expliqué avoir transmis à C._______, en vue de leur diffusion sur Internet, les documents qui démontraient la militarisation abusive du gouvernement ainsi qu'avoir participé à des manifestations (cf. idem, rép. Q. 103), il n'a pas expliqué avec précision ces évènements. Il n'a en effet pas été en mesure d'offrir une narration détaillée et personnelle de ces activités, bien que la question lui ait été posée à trois reprises. Au contraire, les déclarations de l'intéressé sont restées particulièrement sommaires concernant ses agissements lors des manifestations. Il se contente à ce sujet de dire qu'il a « participé », alors qu'il aurait assisté à plusieurs de ces évènements (cf. idem, rép. Q. 128-132). En outre, hormis qu'il serait à D._______, il n'a pas été en mesure d'apporter la moindre précision sur le dénommé E._______ ou sur un autre membre du mouvement LTTE (cf. idem, rép. Q.133-135 et 143). Le recourant ne s'est pas montré davantage convaincant en ce qui concerne son passage à l'aéroport de Colombo, avant son départ du pays. Interrogé sur cet épisode, il s'est limité à répondre par des généralités, affirmant qu'il avait pu monter dans l'avion après avoir montré un document qu'on lui avait donné (cf. idem, rép. Q. 205). Ces affirmations sont dénuées de détails et de tout élément de vécu. L'argument du recourant, selon lequel il n'a pas trouvé important de détailler le déroulement de son passage à l'aéroport, ni ses activités pour le compte de C._______, n'explique guère l'indigence de ses déclarations à propos de ces événements.</w:t>
      </w:r>
    </w:p>
    <w:p>
      <w:r>
        <w:rPr>
          <w:b/>
        </w:rPr>
        <w:t>E. 5.3.3</w:t>
      </w:r>
    </w:p>
    <w:p>
      <w:r>
        <w:t>Ensuite, le Tribunal relève que l'argumentaire de l'intéressé ne résiste pas à l'examen des autres contradictions ressortant de ses déclarations. Celui-ci n'a en particulier pas été en mesure d'offrir une narration constante sur la prétendue dénonciation dont il aurait fait l'objet de la part C._______. En effet, l'intéressé a exposé, à l'occasion de sa première audition, que ce dernier avait tout avoué et l'avait dénoncé sous la torture (cf. ibidem). Lors de l'audition sur les motifs, il a déclaré l'inverse, soutenant que C._______ ne l'aurait pas dénoncé, car il était un ami de son (...) (cf. p.-v. d'audition du 27 septembre 2017, rép. Q. 180). Confronté aux divergences de ses déclarations, il a indiqué ne pas avoir été affirmatif sur ses propos lors de sa première audition (cf. idem, rép. Q. 212). En cours de procédure de recours, il a encore précisé que lors de sa deuxième audition il avait exprimé son incertitude et a indiqué qu'il ne pouvait pas être certain de cet élément en l'absence de preuve. Cet argument ne convainc toutefois pas, l'intéressé ayant expressément déclaré que les autorités n'auraient pas pu le trouver si C._______ ne leur avait pas donné l'adresse de son travail. Ainsi, par ces explications, il donne plutôt l'impression de vouloir faire correspondre son récit aux arguments du SEM. Au demeurant, l'ensemble de ses déclarations sur cet épisode n'est qu'une déduction de sa part que rien ne vient étayer. Il est d'ailleurs surprenant qu'il n'ait pas été intéressé de savoir ce qui avait précisément été demandé à son oncle (cf. idem, rép. Q. 190), lequel aurait pourtant été arrêté par les autorités à sa place.</w:t>
      </w:r>
    </w:p>
    <w:p>
      <w:r>
        <w:rPr>
          <w:b/>
        </w:rPr>
        <w:t>E. 5.3.4</w:t>
      </w:r>
    </w:p>
    <w:p>
      <w:r>
        <w:t>En outre, les déclarations de l'intéressé relatives à sa méconnaissance du sort des photographies et vidéos qu'il aurait prises renforcent encore les doutes quant à la vraisemblance de son récit. En effet, contrairement à ce que l'intéressé allègue dans ses écritures, il n'est pas crédible qu'il n'ait pas cherché à retrouver ces éléments, alors que ceux-ci auraient été largement diffusés sur Internet pour dénoncer la situation au Sri Lanka. Par ailleurs, et surtout, les photographies et les vidéos remises à C._______ seraient le motif même de son départ du pays et, comme l'a relevé le SEM, il n'est pas crédible qu'il n'ait pas au moins essayé de se les procurer, cela d'autant plus que les éléments qu'il aurait aidé à révéler ont fait l'objet d'une discussion lors d'une manifestation à laquelle il aurait assisté en Suisse (cf. p.-v. d'audition du 27 septembre 2017, rép. Q. 139).</w:t>
      </w:r>
    </w:p>
    <w:p>
      <w:r>
        <w:rPr>
          <w:b/>
        </w:rPr>
        <w:t>E. 5.3.5</w:t>
      </w:r>
    </w:p>
    <w:p>
      <w:r>
        <w:t>Il n'est pas plausible non plus que le recourant ait pris le risque de se présenter aux contrôles de sécurité de l'aéroport de Colombo, le (...) 2016, muni de son passeport et ce même s'il était assisté d'un passeur. En effet, contrairement à ce qu'il soutient dans ses écritures, à ses deux auditions, il a bien dit avoir quitté son pays, muni de son passeport, qui lui aurait au moins servi jusqu'à en Malaisie, première étape de son périple vers la Suisse (cf. p.-v. d'audition du 21 juin 2016, pt 5.02, et du 27 septembre 2017, rép. Q. 45 ss). Force est d'admettre que si le recourant a quitté légalement le Sri Lanka, avec son passeport, cela signifie qu'il n'était à ce moment-là pas recherché par les autorités et qu'il ne craignait pas de se faire arrêter. Interrogé à ce sujet durant sa seconde audition, l'intéressé s'est contenté de répondre que les militaires ne publient pas les détails des personnes qu'ils recherchent (cf. p.-v. d'audition du 27 septembre 2017, rép. Q. 209). Cette réponse n'emporte nullement conviction et ne fait que renforcer l'invraisemblance de ses propos.</w:t>
      </w:r>
    </w:p>
    <w:p>
      <w:r>
        <w:rPr>
          <w:b/>
        </w:rPr>
        <w:t>E. 5.4</w:t>
      </w:r>
    </w:p>
    <w:p>
      <w:r>
        <w:t>Finalement, et contrairement à ce qu'allègue l'intéressé dans sa réplique, le témoignage écrit du 25 juin 2019 qu'il a produit n'apporte pas de crédibilité à son récit. A l'instar du SEM, le Tribunal relève tout d'abord que ce document ne saurait revêtir de valeur probante, puisque d'une part, au vu des liens familiaux, il ne peut être exclu qu'il s'agisse d'un témoignage de complaisance et que, d'autre part, (...) avait déjà quitté le Sri Lanka à cette période et qu'il n'a pu personnellement percevoir les faits qu'il atteste. Quoi qu'il en soit, le Tribunal relève que ce document n'est pas propre à établir l'existence des menaces dont il dit avoir été l'objet ni le risque d'être soumis à des persécutions futures.</w:t>
      </w:r>
    </w:p>
    <w:p>
      <w:r>
        <w:rPr>
          <w:b/>
        </w:rPr>
        <w:t>E. 5.5</w:t>
      </w:r>
    </w:p>
    <w:p>
      <w:r>
        <w:t>Au vu de ce qui précède, c'est à bon droit - et, a fortiori sans arbitraire - que le SEM a considéré que l'intéressé n'avait pas rendu vraisemblable qu'il était exposé à un risque de persécution au moment de son départ du pays.</w:t>
      </w:r>
    </w:p>
    <w:p>
      <w:r>
        <w:rPr>
          <w:b/>
        </w:rPr>
        <w:t>E. 6</w:t>
      </w:r>
    </w:p>
    <w:p>
      <w:r>
        <w:t>L'intéressé fait encore valoir qu'en cas de retour, il risquerait d'être arrêté et torturé. Il convient dès lors de vérifier, à ce stade, si la crainte du recourant d'être exposé à de sérieux préjudices à son retour au Sri Lanka est objectivement fondée.</w:t>
      </w:r>
    </w:p>
    <w:p>
      <w:r>
        <w:rPr>
          <w:b/>
        </w:rPr>
        <w:t>E. 6.1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la qualité de réfugié, si certaines conditions sont réalisées, en raison d'une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w:t>
      </w:r>
    </w:p>
    <w:p>
      <w:r>
        <w:rPr>
          <w:b/>
        </w:rPr>
        <w:t>E. 6.2</w:t>
      </w:r>
    </w:p>
    <w:p>
      <w:r>
        <w:t>En l'espèce, le recourant ne présente pas un tel profil à risque. Comme développé ci-avant (cf. consid. 6), il n'a pas rendu vraisemblable ses motifs de fuite, ni les événements potentiellement pertinents ayant précédé son départ. Aucun motif ne permet donc de retenir que les autorités sri-lankaises pourraient le considérer comme une personne ayant des liens particulièrement étroits avec ce mouvement. Comme déjà relevé ci-avant, il a été en mesure de quitter le territoire par l'aéroport de Colombo, muni d'un passeport à son nom, ce qui indique qu'il n'était pas recherché. Dans ces conditions, il n'y a pas lieu de considérer qu'il pourrait, pour ce motif, être dans le collimateur des autorités sri-lankaises ni que son nom figure sur une « Stop List » ou une « Watch List » utilisée par les autorités sri-lankaises à l'aéroport de Colombo. Sa participation à des manifestations en faveur de la communauté tamoule - soit sa participation à l'anniversaire du chef du mouvement et à une manifestation des anciens combattants - autorise le même constat. Le recourant n'a en effet pas allégué y avoir tenu un rôle particulier. Ainsi, il sied de retenir que la participation à ces manifestations ne l'expose pas à un risque de persécution en cas de retour dans ce pays, étant considéré que les autorités, pour autant qu'elles aient vent de telles manifestations, sont en mesure de distinguer les leaders des simples suiveurs (cf. arrêt de référence E-1866/2015 précité consid. 8.5.4). En l'absence de facteurs de risque élevés, l'appartenance du recourant à l'ethnie tamoule, sa provenance de la localité de B._______ (district de Jaffna, province du Nord), le dépôt d'une demande d'asile, la durée de son séjour en Suisse et l'absence alléguée d'un passeport pour rentrer au Sri Lanka représentent des facteurs de risques trop légers pour qu'ils soient suffisants, en eux-mêmes, à fonder une crainte objective de préjudices au sens de l'art. 3 LAsi (cf. arrêt de référence E-1866/2015 précité consid. 9.2.4 et 9.2.5 ; voir aussi arrêt du Tribunal E-4703/2017 et E-4705/2017 du 25 octobre 2017 consid. 4.4 et 4.5 [arrêt en partie publié sous ATAF 2017 VI/6]). Cette appréciation vaut d'autant plus que le recourant a quitté le Sri Lanka en 2016, soit bien après la fin des hostilités entre l'armée sri-lankaise et les LTTE, en mai 2009.</w:t>
      </w:r>
    </w:p>
    <w:p>
      <w:r>
        <w:rPr>
          <w:b/>
        </w:rPr>
        <w:t>E. 6.3</w:t>
      </w:r>
    </w:p>
    <w:p>
      <w:r>
        <w:t>Il convient encore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parmi d'autres, arrêts du Tribunal D-6325/2018 du 13 juillet 2020 consid. 6.4 ; E-1317/2018 du 26 juin 2020 consid. 4.2). En l'absence de tout lien du recourant avec cette élection et les conséquences de celle-ci, l'analyse figurant au considérant précédent doit être confirmée.</w:t>
      </w:r>
    </w:p>
    <w:p>
      <w:r>
        <w:rPr>
          <w:b/>
        </w:rPr>
        <w:t>E. 6.4</w:t>
      </w:r>
    </w:p>
    <w:p>
      <w:r>
        <w:t>Ainsi, le recourant ne peut se prévaloir d'une crainte objectivement fondée d'être exposé, en cas de retour au Sri Lanka, à une persécution au sens de l'art. 3 LAsi.</w:t>
      </w:r>
    </w:p>
    <w:p>
      <w:r>
        <w:rPr>
          <w:b/>
        </w:rPr>
        <w:t>E. 7</w:t>
      </w:r>
    </w:p>
    <w:p>
      <w:r>
        <w:t>Il s'ensuit que le recours, en tant qu'il conteste le refus de la reconnaissance de la qualité de réfugié et le rejet de la demande d'asile, doit être rejeté et la décision attaquée confirmée sur ces points.</w:t>
      </w:r>
    </w:p>
    <w:p>
      <w:r>
        <w:rPr>
          <w:b/>
        </w:rPr>
        <w:t>E. 8</w:t>
      </w:r>
    </w:p>
    <w:p>
      <w:r>
        <w:t>Lorsqu'il rejette la demande d'asile ou qu'il refuse d'entrer en matière à ce sujet, le SEM prononce, en règle générale, le renvoi de Suisse et en ordonne l'exécution (art. 44 1ère phr.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w:t>
      </w:r>
    </w:p>
    <w:p>
      <w:r>
        <w:t>Selon l'art. 83 al. 1 LEI (applicable par le renvoi de l'art. 44 LAsi), le SEM décide d'admettre provisoirement l'étranger si l'exécution du renvoi ou de l'expulsion n'est pas possible, n'est pas licite ou ne peut être raisonnablement exigée. A l'inverse, l'exécution du renvoi est ordonnée lorsqu'elle est licite, raisonnablement exigible et possible.</w:t>
      </w:r>
    </w:p>
    <w:p>
      <w:r>
        <w:rPr>
          <w:b/>
        </w:rPr>
        <w:t>E. 10.1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 [RS 0.101]). Aucun Etat partie n'expulsera, ne refoulera, ni n'extradera une personne vers un autre Etat où il y a des motifs sérieux de croire qu'elle risque d'être soumise à la torture (art. 3 par. 1 Conv. torture, RS 0.105).</w:t>
      </w:r>
    </w:p>
    <w:p>
      <w:r>
        <w:rPr>
          <w:b/>
        </w:rPr>
        <w:t>E. 10.2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10.3</w:t>
      </w:r>
    </w:p>
    <w:p>
      <w:r>
        <w:t>En ce qui concerne les autres engagements de la Suisse relevant du droit international, il sied d'examiner particulièrement si l'art. 3 CEDH trouve application dans le présent cas d'espèce.</w:t>
      </w:r>
    </w:p>
    <w:p>
      <w:r>
        <w:rPr>
          <w:b/>
        </w:rPr>
        <w:t>E. 10.3.1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w:t>
      </w:r>
    </w:p>
    <w:p>
      <w:r>
        <w:rPr>
          <w:b/>
        </w:rPr>
        <w:t>E. 10.3.2</w:t>
      </w:r>
    </w:p>
    <w:p>
      <w:r>
        <w:t>En l'occurrence, pour les mêmes raisons que celles déjà relevées précédemment, le recourant n'a pas rendu crédible qu'il existerait pour lui un véritable risque concret et sérieux d'être victime, en cas de retour dans son pays d'origine, de traitements inhumains ou dégradants au sens de l'art. 3 CEDH. Le fait que la situation générale sur le plan de la sécurité soit tendue - compte tenu également des événements les plus récents intervenus au Sri Lanka (cf. consid. 6.3 ci-avant) - ne suffit pas à démontrer un risque avéré de traitements illicites.</w:t>
      </w:r>
    </w:p>
    <w:p>
      <w:r>
        <w:rPr>
          <w:b/>
        </w:rPr>
        <w:t>E. 10.4</w:t>
      </w:r>
    </w:p>
    <w:p>
      <w:r>
        <w:t>Dès lors, l'exécution du renvoi du recourant sous forme de refoulement ne transgresse aucun engagement de la Suisse relevant du droit international, de sorte qu'elle s'avère licite (cf. art. 83 al. 3 LEI a contrario).</w:t>
      </w:r>
    </w:p>
    <w:p>
      <w:r>
        <w:rPr>
          <w:b/>
        </w:rPr>
        <w:t>E. 11.1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médicaux dont elles ont besoin (cf. ATAF 2014/26 consid. 7.6, 7.9 et 7.10 ; 2011/50 consid. 8.2).</w:t>
      </w:r>
    </w:p>
    <w:p>
      <w:r>
        <w:rPr>
          <w:b/>
        </w:rPr>
        <w:t>E. 11.2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précité consid. 13). L'évolution récente du contexte politique au sein du pays n'est pas de nature à modifier cette appréciation (cf., entre autres, arrêts du Tribunal E-2770/2020 du 20 novembre 2020 et E-4009/2020 du 8 septembre 2020).</w:t>
      </w:r>
    </w:p>
    <w:p>
      <w:r>
        <w:rPr>
          <w:b/>
        </w:rPr>
        <w:t>E. 11.3</w:t>
      </w:r>
    </w:p>
    <w:p>
      <w:r>
        <w:t>Dans l'arrêt de référence E-1866/2015 précité, le Tribunal a procédé à une actualisation de sa jurisprudence publiée aux ATAF 2011/24. Il a confirmé que l'exécution du renvoi était exigible dans l'ensemble de la province du Nord (cf. consid. 13.3.3), à l'exception de la région du Vanni (cf. consid.13.3.2), dans la province de l'Est à certaines conditions (en particulier l'existence d'un réseau social ou familial, l'accès au logement et la perspective de pouvoir couvrir ses besoins élémentaires, cf. consid. 13.4) ainsi que dans les autres régions du pays. Le Tribunal s'est ensuite prononcé sur la situation dans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w:t>
      </w:r>
    </w:p>
    <w:p>
      <w:r>
        <w:rPr>
          <w:b/>
        </w:rPr>
        <w:t>E. 11.4</w:t>
      </w:r>
    </w:p>
    <w:p>
      <w:r>
        <w:t>En l'occurrence, il ne ressort du dossier aucun élément dont on pourrait inférer que l'exécution du renvoi impliquerait une mise en danger concrète du recourant. En effet, l'intéressé est jeune ([...] ans), sans charge de famille et n'a pas allégué de problèmes de santé particuliers. Il est né et a vécu la majorité de sa vie dans la ville de B._______, localisée dans le district de Jaffna (province du Nord). Il est en outre au bénéfice d'une bonne formation et d'une expérience professionnelle comme (...). De plus, il pourra compter à son retour sur un large réseau familial, en particulier sa mère et ses soeurs.</w:t>
      </w:r>
    </w:p>
    <w:p>
      <w:r>
        <w:rPr>
          <w:b/>
        </w:rPr>
        <w:t>E. 11.5</w:t>
      </w:r>
    </w:p>
    <w:p>
      <w:r>
        <w:t>Au vu de ce qui précède, l'exécution du renvoi s'avère raisonnablement exigible (cf. art. 83 al. 4 LEI a contrario).</w:t>
      </w:r>
    </w:p>
    <w:p>
      <w:r>
        <w:rPr>
          <w:b/>
        </w:rPr>
        <w:t>E. 12</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13</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Il est donc du ressort des autorités d'exécution d'organiser le retour dès que possible.</w:t>
      </w:r>
    </w:p>
    <w:p>
      <w:r>
        <w:rPr>
          <w:b/>
        </w:rPr>
        <w:t>E. 14</w:t>
      </w:r>
    </w:p>
    <w:p>
      <w:r>
        <w:t>Il s'ensuit que le recours, en tant qu'il conteste la décision de renvoi et son exécution, doit être également rejeté et la décision attaquée confirmée sur ces points.</w:t>
      </w:r>
    </w:p>
    <w:p>
      <w:r>
        <w:rPr>
          <w:b/>
        </w:rPr>
        <w:t>E. 15</w:t>
      </w:r>
    </w:p>
    <w:p>
      <w:r>
        <w:t>Vu ce qui précède, et contrairement à l'argumentation du recours, le SEM n'a pas fait preuve d'arbitraire dans son appréciation. La décision attaquée ne viole pas le droit fédéral, a établi de manière exacte et complète l'état de fait pertinent (cf. art. 106 al. 1 LAsi) et, dans la mesure où ce grief peut être examiné (art. 49 PA ; cf. ATAF 2014/26 consid. 5), n'est pas inopportune. En conséquence, le recours doit être rejeté et la décision querellée confirmée dans son entier.</w:t>
      </w:r>
    </w:p>
    <w:p>
      <w:r>
        <w:rPr>
          <w:b/>
        </w:rPr>
        <w:t>E. 16</w:t>
      </w:r>
    </w:p>
    <w:p>
      <w:r>
        <w:t>Vu l'issue de la procédure, il y a lieu de mettre les frais de procédure de 750 francs à la charge du recourant, conformément aux art. 63 al. 1 PA et 2 et 3 let. b du règlement du 21 février 2008 concernant les frais, dépens et indemnités fixés par le Tribunal administratif fédéral (FITAF, RS 173.320.2). Ceux-ci sont entièrement couverts par l'avance du même montant, versée le 20 septembre 2019.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