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E-3544/2023 vom 29. Juni 2023</w:t>
      </w:r>
    </w:p>
    <w:p>
      <w:r>
        <w:t>Bundesverwaltungsgericht, 2023-06-29, DE</w:t>
      </w:r>
    </w:p>
    <w:p>
      <w:r>
        <w:rPr>
          <w:b/>
        </w:rPr>
        <w:t xml:space="preserve">Quelle: </w:t>
      </w:r>
      <w:r>
        <w:t>https://mcp.opencaselaw.ch/entscheid/bvger_E-3544_2023</w:t>
      </w:r>
    </w:p>
    <w:p>
      <w:r>
        <w:t>FR: TAF E-3544/2023 du 29 juin 2023</w:t>
      </w:r>
    </w:p>
    <w:p>
      <w:r>
        <w:t>IT: TAF E-3544/2023 del 29 giugno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1.4</w:t>
      </w:r>
    </w:p>
    <w:p>
      <w:r>
        <w:t>Über die Beschwerde der Schwester C._______ (E-3519/2023) wird mit gleichem Spruchkörper sowie mit Urteil vom gleichen Tag und insofern - antragsgemäss - koordiniert entschieden.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als offensichtlich begründet und ist im Verfahren einzelrichterlicher Zuständigkeit mit Zustimmung einer zweiten Richterin oder eines zweiten Richters (Art. 111 Bst. e AsylG), ohne Durchführung eines Schriftenwechsels und mit summarischer Begründung zu behandeln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4.3</w:t>
      </w:r>
    </w:p>
    <w:p>
      <w:r>
        <w:t>Im Rahmen eines Wiederaufnahmeverfahrens (engl.: take back) findet grundsätzlich keine (erneute) Zuständigkeitsprüfung nach Kapitel III statt (vgl. zum Ganzen BVGE 2019 VI/7 E. 4-6; 2017 VI/5 E. 6.2 und 8.2.1 m.w.H.).</w:t>
      </w:r>
    </w:p>
    <w:p>
      <w:r>
        <w:rPr>
          <w:b/>
        </w:rPr>
        <w:t>E. 4.4</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4.5</w:t>
      </w:r>
    </w:p>
    <w:p>
      <w:r>
        <w:t>Ist ein Antragssteller insbesondere wegen schwerer Krankheit, ernsthafter Behinderung oder hohen Alters auf die Unterstützung seines Kindes, eines seiner Geschwister oder eines Elternteils angewiesen, das/der sich rechtmässig in einem Mitgliedstaat aufhält, oder trifft die umgekehrte Konstellation zu, so entscheiden die Mitgliedstaaten in der Regel, die Beteiligten nicht zu trennen beziehungsweise sie zusammenzuführen, sofern die familiäre Bindung bereits im Herkunftsland bestanden hat, der nahe Angehörige in der Lage ist, die abhängige Person zu unterstützen und die Betroffenen diesen Wunsch schriftlich kundgetan haben. Die Nichtanwendung der Zuständigkeitsbestimmung von Art. 16 Abs. 1 Dublin-III-VO kann im Einzelfall menschenrechtswidrig sein und einen Ermessensmissbrauch darstellen. Sind die Voraussetzungen von Art. 16 Abs. 1 Dublin-III-VO gegeben und halten sich die betroffenen Personen in demselben Mitgliedstaat auf, hat sich die entscheidende Behörde für zuständig zu erklären (vgl. Urteile des BVGer F-1568/2022 vom 12. April 2022 E. 7 und F-280/2021 vom 22. Juli 2021 E. 6 m.w.H.).</w:t>
      </w:r>
    </w:p>
    <w:p>
      <w:r>
        <w:rPr>
          <w:b/>
        </w:rPr>
        <w:t>E. 5.1</w:t>
      </w:r>
    </w:p>
    <w:p>
      <w:r>
        <w:t>Der Beschwerdeführer rügt in formeller Hinsicht eine unvollständige Sachverhaltsfeststellung, eine unzureichende Begründung sowie eine Verletzung des rechtlichen Gehörs durch die Vorinstanz. Er begründet dies im Wesentlichen wie folgt: Er habe anlässlich des Dublin-Gesprächs geschildert, in Kroatien sexuelle Gewalt und Übergriffe durch einen kroatischen Polizeibeamten erlebt zu haben. Die Vorinstanz berücksichtige dieses Vorbringen jedoch nicht. Weiter habe die Vorinstanz das geltend gemachte Abhängigkeitsverhältnis zwischen ihm und seinen Geschwistern nicht ausreichend geprüft, obwohl aus den Protokollen der Dublingespräche von ihm und seiner Schwester B._______ deutliche Hinweise auf ein solches hervorgehen würden. Eine zusätzliche Eingabe von Seiten der Rechtsvertretung vom 15. Juni 2023 kreuzte sich mit dem Nichteintretensentscheid. Die Hinweise auf ein Abhängigkeitsverhältnis seien aber bereits vorher aktenkundig gewesen. In der angefochtenen Verfügung bemerke die Vorinstanz bloss, es würden ihrer Ansicht nach keine Hinweise auf ein Abhängigkeitsverhältnis vorliegen, ohne auf die zahlreichen Hinweise einzugehen. Damit verletzte sie ihre Begründungspflicht. Da das geltend gemachte Abhängigkeitsverhältnis unter anderem mit dem gesundheitlichen Zustand der älteren Schwester B._______ zusammenhänge, hätte die Vorinstanz die Verfahren wie beantragt koordinieren müssen. Da der medizinische Sachverhalt sowohl im Verfahren von B._______ als auch von D._______ noch nicht erstellt sei, könne auch das geltend gemachte Abhängigkeitsverhältnis zum jetzigen Zeitpunkt nicht abschliessend beurteilt werden.</w:t>
      </w:r>
    </w:p>
    <w:p>
      <w:r>
        <w:rPr>
          <w:b/>
        </w:rPr>
        <w:t>E. 5.2</w:t>
      </w:r>
    </w:p>
    <w:p>
      <w:r>
        <w:t>Diese formellen Rügen sind vorab zu beurteilen, da sie gegebenenfalls geeignet sind, eine Kassation der angefochtenen Verfügung zu bewirken.</w:t>
      </w:r>
    </w:p>
    <w:p>
      <w:r>
        <w:rPr>
          <w:b/>
        </w:rPr>
        <w:t>E. 5.3</w:t>
      </w:r>
    </w:p>
    <w:p>
      <w:r>
        <w:t>Gemäss Art. 29 Abs. 2 der Bundesverfassung der Schweizerischen Eidgenossenschaft vom 18. April 1999 (BV; SR 101) und Art. 29 VwVG haben die Parteien Anspruch auf rechtliches Gehör. Dieses umfasst insbesondere das Recht des Betroffenen,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und 144 I 11 E. 5.3; BVGE 2009/ 35 E. 6.4.1 m.w.H.; vgl. ferner Patrick Sutter, in: Auer/ Müller/Schindler [Hrsg.], Kommentar zum Bundesgesetz über das Verwaltungsverfahren [VwVG], 2. Auflage, 2019, Rz. 1 zu Art. 29 VwVG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5.4</w:t>
      </w:r>
    </w:p>
    <w:p>
      <w:r>
        <w:t>Im Asylverfahren - wie in anderen Verwaltungsverfahren auch - gilt der Untersuchungsgrundsatz (Art. 6 AsylG i.V.m. Art. 12 VwVG). Danach muss die entscheidende Behörde den Sachverhalt von sich aus abklären. Sie ist verantwortlich für die Beschaffung der für den Entscheid notwendigen Unterlagen und das Abklären sämtlicher rechtsrelevanter Tatsachen (vgl. Alfred Kölz/Isabelle Häner/Martin Bertschi, Verwaltungsverfahren und Verwaltungsrechtspflege des Bundes, 3. Auflage 2013, N 142; Patrick Krauskopf/Katrin Emmenegger/Fabio Babey, in: Waldmann / Weissenberger [Hrsg.], Praxiskommentar Verwaltungsverfahrensgesetz, 2. Auflage 2016, N 20 ff. zu Art. 12 VwVG). Die unrichtige oder unvollständige Feststellung des rechtserheblichen Sachverhalts in Verletzung der behördlichen Untersuchungspflicht bildet einen Beschwerdegrund (Art. 106 Abs. 1 Bst. b AsylG, Art. 49 Bst. b VwVG).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 / Anja Martina Binder, in: Auer/Müller/Schindler [Hrsg.], a.a.O., N 16 zu Art. 12 VwVG). Ihre Grenze findet die Untersuchungspflicht der Behörde in der Mitwirkungspflicht der asylsuchenden Person (Art. 13 Abs. 1 VwVG und Art. 8 Abs. 1 AsylG</w:t>
      </w:r>
    </w:p>
    <w:p>
      <w:r>
        <w:rPr>
          <w:b/>
        </w:rPr>
        <w:t>E. 5.5</w:t>
      </w:r>
    </w:p>
    <w:p>
      <w:r>
        <w:t>Zum geltend gemachten Abhängigkeitsverhältnis führt die Vorinstanz im Wesentlichen an, dass es sich bei seinen in der Schweiz anwesenden Geschwistern nicht um Angehörige der Kernfamilie handle. Nach theoretischen Ausführungen zu Art. 16 Abs. 1 Dublin-III-VO kommt die Vorinstanz zum Schluss, dass keine ausreichenden Hinweise auf ein besonderes Abhängigkeitsverhältnis zwischen dem Beschwerdeführer und seinen Geschwistern bestehe. Sie begründet dies einerseits mit der fehlenden Aufenthaltsberechtigung der Geschwister. Andererseits argumentiert sie, dass vorliegend - trotz Anerkennung der gegenseitigen Unterstützung zwischen den Geschwistern - kein Geschwisterteil in besonderem Mass von einem anderen Geschwisterteil abhängig wäre. Diesbezüglich nimmt die Vorinstanz auch ausdrücklich Bezug auf die Schwester B._______ und stellt fest, dass diese Auffassung ebenso für sie gelte, auch wenn sie aufgrund einer Krebserkrankung eine erhöhte Vulnerabilität aufweise. Mit diesen Erwägungen geht die Vorinstanz zunächst offenbar ebenfalls vom Verwandschaftsverhältnis des Beschwerdeführers zu seinen Geschwistern sowie der bestehenden Krebserkrankung seiner Schwester B._______ aus. In der Folge beschränkt sich die Vorinstanz in ihrer Begründung jedoch auf die pauschale Feststellung, es würden keine ausreichenden Hinweise für ein Abhängigkeitsverhältnis bestehen und die Geschwister würden über kein Aufenthaltsrecht in der Schweiz verfügen. Diese Argumentation beziehungsweise Begründung ist unzureichend. Ob die Voraussetzungen von Art. 16 Abs. 1 Dublin-III-VO vorliegend erfüllt sind, kann gestützt auf die Erwägungen der Vorinstanz und die Aktenlage vom Gericht nicht hinreichend geprüft werden. Dabei hat namentlich der konkrete Gesundheitszustand der Schwester B._______, ihre konkrete Unterstützungsbedürftigkeit (durch medizinisches Personal und durch ihre Geschwister), die familiäre Bindung der Geschwister im Heimatstaat oder die tatsächliche Unterstützungsmöglichkeit des Beschwerdeführers in die Beurteilung einzufliessen. Die Vorinstanz setzt sich mit diesen Aspekten in der angefochtenen Verfügung nicht hinreichend auseinander. Inwiefern sie diese in ihrer Entscheidfindung berücksichtigt hat, lässt sich vorliegend nicht beurteilen. Es ist nicht Aufgabe des Gerichts, diese Untersuchungshandlungen anstelle der Vorinstanz durchzuführen. Vor diesem Hintergrund hätte es sich aus Sicht der Vorinstanz auch aufgedrängt, das Verfahren des Beschwerdeführers mit den Verfahren seiner Geschwister - wie von ihm beantragt (vgl. SEM-eAkten, 1253757-17/1) - koordiniert zu behandeln. Wie er zurecht vorbringt, ist namentlich der medizinische Sachverhalt der Schwester B._______ hinreichend abzuklären, da die Beurteilung des geltend gemachten Abhängigkeitsverhältnis (unter anderem) auch davon abhängt.</w:t>
      </w:r>
    </w:p>
    <w:p>
      <w:r>
        <w:rPr>
          <w:b/>
        </w:rPr>
        <w:t>E. 5.6</w:t>
      </w:r>
    </w:p>
    <w:p>
      <w:r>
        <w:t>Damit hat die Vorinstanz den rechtserheblichen Sachverhalt in Bezug auf das geltend gemachte Abhängigkeitsverhältnis zwischen dem Beschwerdeführer und seiner Schwester B._______ - in Verletzung der Untersuchungspflicht - nicht vollständig festgestellt und diesbezüglich auch ihre Begründungspflicht, mithin das rechtliche Gehör des Beschwerdeführers, verletzt.</w:t>
      </w:r>
    </w:p>
    <w:p>
      <w:r>
        <w:rPr>
          <w:b/>
        </w:rPr>
        <w:t>E. 6</w:t>
      </w:r>
    </w:p>
    <w:p>
      <w:r>
        <w:t>Nach dem Gesagten ist die Beschwerde gutzuheissen, soweit damit die Aufhebung der angefochtenen Verfügung beantragt wird (Beschwerdebegehren 3). Die Vorinstanz wird angewiesen, den Sachverhalt in Bezug auf das geltend gemachte Abhängigkeitsverhältnis zwischen dem Beschwerdeführer und seiner Schwester B._______ (N [...]) abzuklären und eine vollumfängliche rechtliche Würdigung mit Blick auf Art. 16 Abs. 1 Dublin-III-VO im Sinne der Erwägungen vorzunehmen. Ebenso wird die Vorinstanz angewiesen, das Verfahren des Beschwerdeführers mit den Verfahren seiner Geschwister (C._______, N [...]; D._______, N [...]; B._______, N [...]) koordiniert zu behandeln.</w:t>
      </w:r>
    </w:p>
    <w:p>
      <w:r>
        <w:rPr>
          <w:b/>
        </w:rPr>
        <w:t>E. 7.1</w:t>
      </w:r>
    </w:p>
    <w:p>
      <w:r>
        <w:t>Bei diesem Ausgang des Verfahrens sind keine Kosten zu erheben (Art. 63 Abs. 1 und 2 VwVG).</w:t>
      </w:r>
    </w:p>
    <w:p>
      <w:r>
        <w:rPr>
          <w:b/>
        </w:rPr>
        <w:t>E. 7.2</w:t>
      </w:r>
    </w:p>
    <w:p>
      <w:r>
        <w:t>Dem vertretenen Beschwerdeführer ist keine Parteientschädigung auszurichten, da er durch die ihm zugewiesene unentgeltliche Rechtsvertretung im Sinne von Art. 102h AsylG vertreten wurde,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