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E-3543/2013 vom 17. Dezember 2013</w:t>
      </w:r>
    </w:p>
    <w:p>
      <w:r>
        <w:t>Bundesverwaltungsgericht, 2013-12-17, FR</w:t>
      </w:r>
    </w:p>
    <w:p>
      <w:r>
        <w:rPr>
          <w:b/>
        </w:rPr>
        <w:t xml:space="preserve">Quelle: </w:t>
      </w:r>
      <w:r>
        <w:t>https://mcp.opencaselaw.ch/entscheid/bvger_E-3543_2013</w:t>
      </w:r>
    </w:p>
    <w:p>
      <w:r>
        <w:t>FR: TAF E-3543/2013 du 17 décembre 2013</w:t>
      </w:r>
    </w:p>
    <w:p>
      <w:r>
        <w:t>IT: TAF E-3543/2013 del 17 dicembre 2013</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 p. 379 381).</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crédibilité et le sérieux de ses motifs.</w:t>
      </w:r>
    </w:p>
    <w:p>
      <w:r>
        <w:rPr>
          <w:b/>
        </w:rPr>
        <w:t>E. 3.2</w:t>
      </w:r>
    </w:p>
    <w:p>
      <w:r>
        <w:t>Il faut d'abord constater que le recourant a décrit de manières différentes, et incompatibles entre elles, les circonstances dans lesquelles il aurait été abordé par des terroristes islamistes, alors qu'il s'agit là de l'élément essentiel basant sa demande ; cette contradiction ne peut que jeter le doute sur la réalité de l'événement décrit. En outre, l'intéressé n'a fourni aucune précision au sujet de ces terroristes, des exigences qu'ils lui auraient adressées et des buts qu'ils poursuivaient, alors qu'il s'agit aussi, en l'occurrence, d'un point essentiel. Les assertions de l'intéressé sont donc sujettes à caution, ce d'autant plus qu'il aurait détruit, pour des raisons peu convaincantes, les billets de menaces reçus, et qu'il n'est donc en mesure de produire aucune preuve des faits allégués. Par ailleurs, le recourant aurait été la cible de menaces émanant de tiers, contre lesquelles il affirme cependant n'avoir pu espérer obtenir l'aide des autorités. Cependant, son argumentation concernant un refus ou une carence des autorités algériennes dans le combat contre le terrorisme islamiste ne peut être reçue ; le fait que durant les affrontements des années 1990, le commandement de l'armée ait pu manipuler à leur insu des groupes terroristes, doit être mis en rapport avec le contexte particulier de cette époque, et n'est plus pertinent aujourd'hui. Dès lors, il n'est pas crédible que la police se refuse à lui prêter assistance, dans la mesure où (ce qui n'est pas attesté ici) le cas lui paraîtrait sérieux.</w:t>
      </w:r>
    </w:p>
    <w:p>
      <w:r>
        <w:rPr>
          <w:b/>
        </w:rPr>
        <w:t>E. 3.3</w:t>
      </w:r>
    </w:p>
    <w:p>
      <w:r>
        <w:t>Le Tribunal relève également que rien n'empêchait l'intéressé de s'installer dans une autre région de l'Algérie, ainsi qu'il l'admet d'ailleurs lui-même (cf. audition du 15 février 2013, questions 50 et 67) ; en effet, il n'a été menacé qu'à C._______, et semble n'avoir plus rencontré de difficulté durant le mois qu'il a passé à B._______, avant son départ (janvier-février 2011), si bien qu'il apparaît peu crédible qu'un groupe terroriste puisse le rechercher sur tout le territoire algérien. Dans la situation qui est celle du recourant (cf. consid. 7 ci-après), une possibilité de refuge interne lui était dès lors ouverte (cf. ATAF 2011/51 consid. 8 p. 1019 ss).</w:t>
      </w:r>
    </w:p>
    <w:p>
      <w:r>
        <w:rPr>
          <w:b/>
        </w:rPr>
        <w:t>E. 3.4</w:t>
      </w:r>
    </w:p>
    <w:p>
      <w:r>
        <w:t>Enfin, le comportement de l'intéressé n'est pas celui qu'adopterait logiquement une personne menacée de persécution. Après son départ d'Algérie, il aurait séjourné durant un an et demi en Turquie, puis en Grèce, sans tenter d'y faire reconnaître sa qualité de réfugié, puis aurait gagné la Suisse essentiellement pour des raisons de convenance personnelle (cf. audition du 15 février 2013, question 65). A cela s'ajoute que l'intéressé, qui s'était engagé à produire l'original de son passeport, ne l'a jamais fait ; il est dès lors plausible que les données qui s'y trouvent aient été inconciliables avec sa version des faits.</w:t>
      </w:r>
    </w:p>
    <w:p>
      <w:r>
        <w:rPr>
          <w:b/>
        </w:rPr>
        <w:t>E. 3.5</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le Tribunal relève que l'intéressé n'a pas établi la haute probabilité d'un risque de cette nature ; en outre, comme déjà mentionné, ce risque hypothétique ne se manifesterait que dans la région de C._______. Dès lors, l'exécution du renvoi du recourant sous forme de refoulement ne transgresse aucun engagement de la Suisse relevant du droit international, de sorte qu'elle s'avère licite (art. 44 al. 2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p. 1002 1004).</w:t>
      </w:r>
    </w:p>
    <w:p>
      <w:r>
        <w:rPr>
          <w:b/>
        </w:rPr>
        <w:t>E. 7.2</w:t>
      </w:r>
    </w:p>
    <w:p>
      <w:r>
        <w:t>Il est notoire que l'Algérie, depuis maintenant plusieurs années,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 A cet égard, l'autorité de céans relève qu'il est jeune, au bénéfice d'une bonne formation et d'une expérience professionnelle ; de plus, il peut s'installer dans une autre région que celle où il aurait été exposé aux menaces de groupes terroristes. Enfin, les blessures qui lui ont été infligées lors de l'agression du 18 mai dernier sont maintenant guéries ; il n'a de plus déposé aucune preuve permettant de retenir l'existence d'un traumatisme psychologique causé par cet incident.</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513 515).</w:t>
      </w:r>
    </w:p>
    <w:p>
      <w:r>
        <w:rPr>
          <w:b/>
        </w:rPr>
        <w:t>E. 9</w:t>
      </w:r>
    </w:p>
    <w:p>
      <w:r>
        <w:t>Il s'ensuit que le recours, en tant qu'il conteste la décision de renvoi et son exécution, doit être également rejeté.</w:t>
      </w:r>
    </w:p>
    <w:p>
      <w:r>
        <w:rPr>
          <w:b/>
        </w:rPr>
        <w:t>E. 10</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11</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