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E-3539/2026 vom 27. Mai 2026</w:t>
      </w:r>
    </w:p>
    <w:p>
      <w:r>
        <w:t>Bundesverwaltungsgericht, 2026-05-27, DE</w:t>
      </w:r>
    </w:p>
    <w:p>
      <w:r>
        <w:rPr>
          <w:b/>
        </w:rPr>
        <w:t xml:space="preserve">Quelle: </w:t>
      </w:r>
      <w:r>
        <w:t>https://mcp.opencaselaw.ch/entscheid/bvger_E-3539_2026</w:t>
      </w:r>
    </w:p>
    <w:p>
      <w:r>
        <w:t>FR: TAF E-3539/2026 du 27 mai 2026</w:t>
      </w:r>
    </w:p>
    <w:p>
      <w:r>
        <w:t>IT: TAF E-3539/2026 del 27 maggio 2026</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Es entscheidet auf dem Gebiet des Asyls in der Regel - und auch hier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somit frist- und soweit formgerecht eingereicht worden. Der Beschwerdeführer ist zur Einreichung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sich aus den folgenden Erwägungen ergibt, handelt es sich vorliegend um ein solches Rechtsmittel. Das Urteil ist damit nur summarisch zu begründen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Beschwerde vom 19. Mai 2026 richtet sich inhaltlich gegen den vom SEM angeordneten Vollzug der Wegweisung. Die Laienbeschwerde enthält keine materiellen Ausführungen zur Frage der Flüchtlingseigenschaft und des Asyls. Der Beschwerdeführer hat aber lediglich wirtschaftliche Gründe und medizinische Ursachen für das Verlassen seines Heimatlandes geltend gemacht, weshalb die Vorinstanz zutreffend seine Flüchtlingseigenschaft verneint und das Asylgesuch abgewiesen hat.</w:t>
      </w:r>
    </w:p>
    <w:p>
      <w:r>
        <w:rPr>
          <w:b/>
        </w:rPr>
        <w:t>E. 5</w:t>
      </w:r>
    </w:p>
    <w:p>
      <w:r>
        <w:t>Lehnt das SEM das Asylgesuch ab oder tritt es darauf nicht ein,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6.2.3</w:t>
      </w:r>
    </w:p>
    <w:p>
      <w:r>
        <w:t>Die Vorinstanz wies in ihrer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offensichtlich nicht - auch mit Bezug auf die medizinischen Umstände nicht, wie sich aus den nachfolgenden Erwägungen ergibt.</w:t>
      </w:r>
    </w:p>
    <w:p>
      <w:r>
        <w:rPr>
          <w:b/>
        </w:rPr>
        <w:t>E. 6.2.5</w:t>
      </w:r>
    </w:p>
    <w:p>
      <w:r>
        <w:t>Der Vollzug der Wegweisung ist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6.3.2</w:t>
      </w:r>
    </w:p>
    <w:p>
      <w:r>
        <w:t>Das SEM bejaht die Zumutbarkeit des Wegweisungsvollzugs und führt aus, der Beschwerdeführer sei ein junger Erwachsener mit guter Schulbildung und einem Diplom als (...). Er verfüge über einige Jahre Berufserfahrung und könne in Algerien wieder einer Arbeit nachgehen. In seiner Heimatstadt existiere ein intaktes familiäres Beziehungsnetz. Soweit der Beschwerdeführer geltend mache, unter Magen- und Darmproblemen und deswegen auch unter psychischen Problemen zu leiden, sei es ihm möglich und zumutbar, diese im Heimatstaat weiter behandeln zu lassen.</w:t>
      </w:r>
    </w:p>
    <w:p>
      <w:r>
        <w:rPr>
          <w:b/>
        </w:rPr>
        <w:t>E. 6.3.3</w:t>
      </w:r>
    </w:p>
    <w:p>
      <w:r>
        <w:t>Der Beschwerdeführer vertritt in seiner Beschwerdebegründung die Auffassung, seine gesundheitliche und psychische Situation sei von der Vorinstanz nicht genügend berücksichtigt worden. Er leide weiterhin unter seinen gesundheitlichen Problemen und sei dadurch psychisch belastet. Eine Rückkehr nach Algerien würde seinen Gesundheitszustand erheblich verschlechtern; insbesondere seine psychische Stabilität wäre in diesem Fall gefährdet. Das SEM gehe zu Unrecht davon aus, dass er in Algerien Zugang zu ausreichender medizinischer Behandlung hätte. In Wirklichkeit wäre die notwendige medizinische und psychologische Betreuung für ihn dort nicht in angemessener Weise gewährleistet. Im Übrigen habe das SEM auch nicht hinreichend berücksichtigt, dass eine Wiedereingliederung in Algerien für ihn - trotz Ausbildung und Berufserfahrung - aus gesundheitlichen Gründen sehr schwierig wäre.</w:t>
      </w:r>
    </w:p>
    <w:p>
      <w:r>
        <w:rPr>
          <w:b/>
        </w:rPr>
        <w:t>E. 6.3.4</w:t>
      </w:r>
    </w:p>
    <w:p>
      <w:r>
        <w:t>Das Bundesverwaltungsgericht schliesst sich nach Durchsicht der Akten der Einschätzung des SEM vollumfänglich an: Eine ungenügende Sachverhaltsabklärung oder eine Verletzung ihrer Begründungspflicht muss sich die Vorinstanz offensichtlich nicht vorwerfen lassen. Weder die allgemeine Lage in Algerien noch individuelle Gründe lassen auf eine konkrete Gefährdung des Beschwerdeführers im Falle einer Rückkehr schliessen. In Algerien herrscht weder Bürgerkrieg noch eine Situation allgemeiner Gewalt (vgl. Urteil BVGer E-9698/2025 vom 24. Februar 2026 E. 9.3.2). Das Land verfügt bekanntermassen über eine ausreichende medizinische Infrastruktur (vgl. hierzu etwa die Urteile BVGer D-7360/2024 vom 13. Dezember 2024, E. 6.3 f., E-2539/2021 vom 15. Mai 2024 E. 5.3.4 oder D-1538/2022 vom 17. August 2022 E. 7.6.3.2), die eine Behandlung der Gesundheitsbeschwerden des Beschwerdeführers ohne Weiteres zulässt. Überdies steht es ihm bei Bedarf frei, bei den kantonalen Rückkehrberatungsstellen medizinische Rückkehrhilfe zu beantragen (vgl. Art. 75 der Asylverordnung 2 vom 11. August 1999 [SR 142.312]). Es ist nicht davon auszugehen, dass der Beschwerdeführer nach der Rückkehr in eine medizinische oder wirtschaftliche Notlage geraten wird.</w:t>
      </w:r>
    </w:p>
    <w:p>
      <w:r>
        <w:rPr>
          <w:b/>
        </w:rPr>
        <w:t>E. 6.3.5</w:t>
      </w:r>
    </w:p>
    <w:p>
      <w:r>
        <w:t>Der Wegweisungsvollzug ist zumutbar.</w:t>
      </w:r>
    </w:p>
    <w:p>
      <w:r>
        <w:rPr>
          <w:b/>
        </w:rPr>
        <w:t>E. 6.4</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möglich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