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E-3538/2021 vom 12. August 2021</w:t>
      </w:r>
    </w:p>
    <w:p>
      <w:r>
        <w:t>Bundesverwaltungsgericht, 2021-08-12, DE</w:t>
      </w:r>
    </w:p>
    <w:p>
      <w:r>
        <w:rPr>
          <w:b/>
        </w:rPr>
        <w:t xml:space="preserve">Quelle: </w:t>
      </w:r>
      <w:r>
        <w:t>https://mcp.opencaselaw.ch/entscheid/bvger_E-3538_2021</w:t>
      </w:r>
    </w:p>
    <w:p>
      <w:r>
        <w:t>FR: TAF E-3538/2021 du 12 août 2021</w:t>
      </w:r>
    </w:p>
    <w:p>
      <w:r>
        <w:t>IT: TAF E-3538/2021 del 12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Gesuche des Beschwerdeführers um "Editierung" der vorinstanzlichen Akten sowie Gewährung einer Nachfrist zur Beschwerdeergänzung sind abzuweisen: Die Akten des SEM wurden ihm - soweit dem Akteneinsichtsrecht unterliegend bereits von der Vorinstanz zusammen mit der angefochtenen Verfügung und zusätzlich (auf ein an sie gerichtetes Akteneinsichtsgesuch vom 20. Juli 2021 hin) ein zweites Mal mit Zwischenverfügung vom 28. Juli 2021 offengelegt. Überdies weist die Beschwerdesache weder einen aussergewöhnlichen Umfang noch besondere rechtliche oder sachverhaltliche Schwierigkeiten auf, welche Anlass für die Einräumung einer Frist zur Beschwerdeergänzung sein könnten (Art. 53 VwVG).</w:t>
      </w:r>
    </w:p>
    <w:p>
      <w:r>
        <w:rPr>
          <w:b/>
        </w:rPr>
        <w:t>E. 5.1</w:t>
      </w:r>
    </w:p>
    <w:p>
      <w:r>
        <w:t>Die Vorinstanz führte zur Begründung ihrer Verfügung aus, Übergriffe durch Dritte oder die Befürchtung solchen ausgesetzt zu sein, seien flüchtlingsrechtlich nur dann relevant, wenn der Heimatstaat nicht schutzwillig oder schutzunfähig sei. Der Bundesrat habe mit Beschluss vom 6. März 2009 Albanien in die Liste der verfolgungssicheren Staaten (Safe Countries) nach Art. 6a Abs. 2 Bst. a AsylG aufgenommen. Es könne daher davon ausgegangen werden, dass im Falle asylrelevanter, nicht-staatlicher Verfolgung die Betroffenen von den albanischen Polizeibehörden Schutz erhalten könnten. Diese Regelvermutung könne zwar aufgrund konkreter und substanzieller Hinweise umgestossen werden. Insgesamt würden sich aus den Akten jedoch wenig konkrete Anhaltspunkte dafür ergeben, dass der Beschwerdeführer bei einer Rückkehr nach Albanien tatsächlich von Kriminellen bedroht würde. Seine Befürchtung, dass seine Rolle als Informant der Schweizer Polizei bekannt geworden sei, basiere auf einer reinen, nicht substanziierten Vermutung. Seine Aussagen zu der Bedrohung durch G._______ seien vage und wenig aussagekräftig. Es werde nicht bezweifelt, dass der Beschwerdeführer in gewissem Ausmass mit der Schweizer Polizei kooperiert habe und Kontakte zu albanischen Kriminellen gepflegt habe, sowie dass sein Bruder in Albanien deswegen Probleme gehabt habe. Es bestünden jedoch keine Hinweise darauf, dass die albanischen Behörden ihm ihren Schutz verweigert hätten oder keine effektive Schutzfähigkeit hätten. Dem Beschwerdeführer sei des demnach nicht gelungen, die sich aus Art. 6a Abs. 2 Bst. a AsylG ergebende Regelvermutung umzustossen. Seine Vorbringen vermöchten den Anforderungen an die Flüchtlingseigenschaft gemäss Art. 3 AsylG nicht standzuhalten. Die Ausführungen in der Stellungnahme vom 7. Juli 2021 vermöchten keine andere Einschätzung zu rechtfertigen. In Bezug auf die Frage des Vorliegens von Wegweisungshindernissen führte die Vorinstanz aus, der Bundesrat habe mit Beschluss vom 25. Oktober 2017 Albanien per 1. Januar 2018 als Staat bezeichnet, in den die Rückkehr in der Regel zumutbar ist (Art. 83 Abs. 5 AIG [SR 142.20] und Art. 18 der Verordnung über den Vollzug der Weg- und Ausweisung so-wie der Landesverweisung von ausländischen Personen [VVWAL, SR 142.281]). Vorliegend würden sich aus den Akten keine Hinweise ergeben, die geeignet wären, diese Regelvermutung zu widerlegen. Namentlich verfüge der Beschwerdeführer in Albanien über ein soziales Beziehungsnetz und der Wiedereingliederung dürfte auch seine gute Schulausbildung sowie berufliche Erfahrung entgegenkommen. Betreffend die in den eingereichten Arztberichten diagnostizierten psychischen Probleme des Beschwerdeführers könne davon ausgegangen werden, dass eine adäquate psychiatrische und psychotherapeutische Behandlung in seinem Heimatstaat verfügbar sei.</w:t>
      </w:r>
    </w:p>
    <w:p>
      <w:r>
        <w:rPr>
          <w:b/>
        </w:rPr>
        <w:t>E. 5.2</w:t>
      </w:r>
    </w:p>
    <w:p>
      <w:r>
        <w:t>Zur Begründung seiner Beschwerde verwies der Beschwerdeführer im Wesentlichen auf die bereits im erstinstanzlichen Verfahren vorgebrachte Gefährdung aufgrund seiner Tätigkeit als Polizeiinformant in der Schweiz sowie das Fehlen der Schutzfähigkeit und des Schutzwillens der albanischen Polizeibehörden. Im Weiteren wies er auf seine Zugehörigkeit zur griechische-orthodoxen Minderheit sowie die schlechte wirtschaftliche Situation in Albanien hin. Eine Behandlung seiner gesundheitlichen Probleme sei in seinem Heimatstaat nur eingeschränkt möglich und er könnte eine solche gar nicht bezahlen. Schliesslich seien auch seine familiäre Verbundenheit mit der Schweiz sowie seine weitreichende Tätigkeit für die Kantonspolizei E._______ sowie seine Probleme mit dieser sowie den Migrationsbehörden zu berücksichtigen.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Nach Auffassung des Gerichts hat die Vorinstanz den Vorbringen des Beschwerdeführers zu Recht die asylrechtliche Relevanz abgesprochen. Die Ausführungen in der Beschwerdeschrift vermögen an dieser Sichtweise nichts zu ändern:</w:t>
      </w:r>
    </w:p>
    <w:p>
      <w:r>
        <w:rPr>
          <w:b/>
        </w:rPr>
        <w:t>E. 6.3.1</w:t>
      </w:r>
    </w:p>
    <w:p>
      <w:r>
        <w:t>Die vom Beschwerdeführer vorgebrachten Probleme mit albanischen Kriminellen können schon deshalb nicht als Verfolgung im Sinne von Art. 3 AsylG qualifiziert werden, weil ein Verfolgungsmotiv im Sinne dieser Bestimmung nicht gegeben ist. Überdies ergeben sich aus seinen Darlegungen weder stichhaltige Hinweise auf eine aktuell begründete Verfolgungsfurcht noch auf einen fehlenden Schutzwillen der albanischen Sicherheitskräfte. Demnach hat das SEM zu Recht festgestellt, dass es dem Beschwerdeführer nicht gelungen ist, die sich aus der Aufnahme Albaniens in die Liste verfolgungssicherer Staaten gemäss Art. 6a Abs. 2 Bst. a AsylG ergebende Regelvermutung umzustossen. Den von ihm geschilderten Problemen mit Angehörigen der Kantonspolizei sowie den kantonalen Migrationsbehörden kommt im vorliegenden Verfahren, in dem ausschliesslich eine allfällige Gefährdung des Beschwerdeführers im Heimatstaat zu prüfen ist, keine Relevanz zu. Dies gilt auch für die beiden Schreiben der Ex-Ehefrau sowie einer Freundin, in welchen die Frage seiner Integration respektive Kontakte zu einem Schweizer Polizeibeamten thematisiert werden. Im Übrigen kann, um Wiederholungen zu vermeiden, auf die zutreffenden Erwägungen in der vorinstanzlichen Verfügung verwiesen werden.</w:t>
      </w:r>
    </w:p>
    <w:p>
      <w:r>
        <w:rPr>
          <w:b/>
        </w:rPr>
        <w:t>E. 6.3.2</w:t>
      </w:r>
    </w:p>
    <w:p>
      <w:r>
        <w:t>Zusammenfassend ist festzuhalten, dass es dem Beschwerdeführer nicht gelungen ist, eine im Sinne von Art. 3 AsylG relevante Verfolgungsgefahr nachzuweisen oder glaubhaft darzutun. Die Vorinstanz hat sein Asylgesuch demzufolge zu Recht abgelehnt. Gründe für die eventualiter beantragte Rückweisung der Sache an die Vorinstanz sind den Akten ebenfalls nicht zu entnehmen.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(vgl. auch nachfolgende E. 8.2.6.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8.2.5</w:t>
      </w:r>
    </w:p>
    <w:p>
      <w:r>
        <w:t>Eine Verletzung von Art. 6 EMRK kann im vorliegenden Asylverfahren grundsätzlich nicht gerügt werden, da dieses nicht in den sachlichen Anwendungsbereich dieser Konventionsbestimmung fällt (vgl. Meyer-Ladewig / Nettesheim / von Raumer [Hrsg.], EMRK, Europäische Menschenrechtskonvention, Handkommentar EMRK, 4. Aufl. 2017, Rz 22 zu Art. 6; vgl. auch BVGE 2014/28 E. 11.5.1).</w:t>
      </w:r>
    </w:p>
    <w:p>
      <w:r>
        <w:rPr>
          <w:b/>
        </w:rPr>
        <w:t>E. 8.2.6</w:t>
      </w:r>
    </w:p>
    <w:p>
      <w:r>
        <w:t>Auch mit Art. 8 EMRK haben sich die Asylbehörden im Rahmen der Prüfung der Zulässigkeit des Wegweisungsvollzugs vorliegend nicht zu befassen, da ein allfälliger sich aus diese Bestimmung ergebender Anspruch im Verfahren betreffend Verlängerung der Aufenthaltsbewilligung des Beschwerdeführers bereits geprüft und vom Bundesgericht letztinstanzlich verneint worden ist (vgl. Urteil des BGer 2C_397/2020 vom 26. August 2020 E. 5; Entscheidungen und Mitteilungen der Schweizerischen Asyl-rekurskommission [EMARK] 2001 Nr. 21 E. 12a und 14a).</w:t>
      </w:r>
    </w:p>
    <w:p>
      <w:r>
        <w:rPr>
          <w:b/>
        </w:rPr>
        <w:t>E. 8.2.7</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Vorinstanz hielt zutreffend fest, dass weder die herrschende politische Situation noch andere Gründe gegen die Zumutbarkeit eines Vollzugs der Wegweisung nach Albanien sprechen.</w:t>
      </w:r>
    </w:p>
    <w:p>
      <w:r>
        <w:rPr>
          <w:b/>
        </w:rPr>
        <w:t>E. 8.3.2</w:t>
      </w:r>
    </w:p>
    <w:p>
      <w:r>
        <w:t>Namentlich kann davon ausgegangen werden, dass der Beschwerdeführer seine psychischen und physischen Krankheiten im Heimatland adäquat wird behandeln lassen können, zumal er vor der Ausreise seinen letzten Wohnsitz in Tirana gehabt hat und dort für seine gesundheitlichen Probleme entsprechende medizinische Einrichtungen vorhanden sind (vgl. hierzu: Urteil des BVGer E-6319/2018 vom 20. Januar 2021 E. 8.4 S. 15 ff.). Demnach besteht kein Grund zur Annahme, dass er bei einer Rückkehr in Gefahr geriete, einer ernsten, raschen und unwiederbringlichen Verschlechterung seines Gesundheitszustandes ausgesetzt zu werden. Schliesslich ist zu anzumerken, dass dem Beschwerdeführer im Rahmen der individuellen Rückkehrhilfe (vgl. Art. 93 Abs. 1 Bst. d AsylG und Art. 75 der Asylverordnung 2 vom 11. August 1999 [AsylV 2, SR 142.312]) die Möglichkeit offensteht, medizinische Hilfeleistungen zu beantragen. Zudem sind auch in der Zugehörigkeit des Beschwerdeführers zur griechisch-orthodoxen Minderheit sowie den geltend gemachten wirtschaftlichen Problemen keine Wegweisungshindernisse zu erblicken, zumal seine Ausführungen darauf schliessen lassen, dass er in seinem Heimatstaat über ein tragfähiges familiäres Beziehungsnetz verfügt.</w:t>
      </w:r>
    </w:p>
    <w:p>
      <w:r>
        <w:rPr>
          <w:b/>
        </w:rPr>
        <w:t>E. 8.3.3</w:t>
      </w:r>
    </w:p>
    <w:p>
      <w:r>
        <w:t>Nach dem Gesagten erweist sich der Vollzug der Wegweisung auch als zumutbar.</w:t>
      </w:r>
    </w:p>
    <w:p>
      <w:r>
        <w:rPr>
          <w:b/>
        </w:rPr>
        <w:t>E. 8.4</w:t>
      </w:r>
    </w:p>
    <w:p>
      <w:r>
        <w:t>Schliesslich verfügt der Beschwerdeführer über einen gültigen Reisepass,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Das mit der Beschwerde gestellte Gesuch um Gewährung der unentgeltlichen Prozessführung ist abzuweisen, da die Begehren - wie sich aus den vorstehenden Erwägungen ergibt - aussichtlos waren, weshalb die Voraussetzungen von Art. 65 Abs. 1 VwVG nicht erfüllt sind. Der Antrag auf Verzicht auf die Erhebung eines Kostenvorschusses wird mit dem vorliegenden Urteil gegenstandslos.</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