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E-3537/2017 vom 5. September 2017</w:t>
      </w:r>
    </w:p>
    <w:p>
      <w:r>
        <w:t>Bundesverwaltungsgericht, 2017-09-05, DE</w:t>
      </w:r>
    </w:p>
    <w:p>
      <w:r>
        <w:rPr>
          <w:b/>
        </w:rPr>
        <w:t xml:space="preserve">Quelle: </w:t>
      </w:r>
      <w:r>
        <w:t>https://mcp.opencaselaw.ch/entscheid/bvger_E-3537_2017</w:t>
      </w:r>
    </w:p>
    <w:p>
      <w:r>
        <w:t>FR: TAF E-3537/2017 du 5 septembre 2017</w:t>
      </w:r>
    </w:p>
    <w:p>
      <w:r>
        <w:t>IT: TAF E-3537/2017 del 5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Verfügung im Asylpunkt im Wesentlichen damit, die Erklärungen des Beschwerdeführers hinsichtlich seines Passes und die Tatsache, dass er anscheinend nicht gewillt sei, sich um die Wiedererlangung des Passes zu bemühen, würden erste Zweifel an der Glaubwürdigkeit (rechte Glaubhaftigkeit) seiner Aussagen aufkommen lassen. Seine Schilderungen zu den Reiseumständen und dem Reiseweg seien äussert vage und stereotyp ausgefallen. Er selber verfüge über keine Vergangenheit bei den Liberation Tigers of Tamil Eelam (LTTE) und sei zum Zeitpunkt des Todes seines Vaters noch minderjährig gewesen. Es sei ihm nicht gelungen aufzuzeigen, weshalb ausgerechnet er ins Visier des Geheimdienstes geraten sei. Zur Person, welche seinen Vater angeblich wegen eines versteckten Waffenverstecks denunziert haben solle, könne er keine Angaben machen oder bloss Vermutungen anstellen. Erst anlässlich der Anhörung habe er ausgeführt, dass er während seiner zweiwöchigen Festnahme im Camp gefoltert worden sei, was nicht zur Glaubwürdigkeit (rechte Glaubhaftigkeit) seiner Aussagen beitrage. Aufgrund seiner unglaubhaft dargelegten Vorbringen könne auch auf die eingehende Würdigung der eingereichten Unterlagen verzichtet werden. Dennoch sei festzuhalten, dass den Schreiben kein Beweiswert zukomme, zumal es sich auch um Gefälligkeitsschreiben handeln könne und solche leicht käuflich erwerbbar seien. Seine Vorbringen seien insgesamt als überwiegend unglaubhaft zu betrachten und würden den Anforderungen an Art. 7 AsylG deshalb nicht zu genügen vermögen.</w:t>
      </w:r>
    </w:p>
    <w:p>
      <w:r>
        <w:rPr>
          <w:b/>
        </w:rPr>
        <w:t>E. 4.2</w:t>
      </w:r>
    </w:p>
    <w:p>
      <w:r>
        <w:t>Zwar würden Rückkehrer, die im Ausland ein Asylverfahren durchlaufen hätten oder nach denen behördlich gesucht werde, am Flughafen zu ihrem Hintergrund befragt, diese Befragung allein stelle jedoch keine asylrelevante Verfolgungsmassnahme dar. Regelmässig erfolge auch eine Befragung am Herkunftsort der Rückkehrer, auch diese Kontrollmassnahme nehme grundsätzlich kein asylrelevantes Ausmass an. Der Beschwerdeführer habe nicht glaubhaft gemacht, vor seiner Ausreise asylrelevanten Verfolgungsmassnahmen ausgesetzt gewesen zu sein, er habe Sri Lanka legal mit seinem Reisepass verlassen. Es sei nicht ersichtlich, weshalb er bei einer Rückkehr nach Sri Lanka nun in den Fokus der Behörden und in asylrelevanter Weise verfolgt werden sollte. Es bestehe somit kein begründeter Anlass zur Annahme, dass der Beschwerdeführer bei einer Rückkehr nach Sri Lanka mit beachtlicher Wahrscheinlichkeit und in absehbarer Zukunft asylrelevanten Verfolgungsmassnahmen ausgesetzt werde.</w:t>
      </w:r>
    </w:p>
    <w:p>
      <w:r>
        <w:rPr>
          <w:b/>
        </w:rPr>
        <w:t>E. 4.3</w:t>
      </w:r>
    </w:p>
    <w:p>
      <w:r>
        <w:t>Der Beschwerdeführer bringt dagegen vor, die Motive für die Verfolgung von Personen seien nicht immer schlüssig nachvollziehbar. In casu gebe es aber einen nachvollziehbaren Grund, weshalb er ins Visier der Behörden geraten sei. So geniesse seine Mutter als ältere Frau (und auch aus kulturellen Gründen) einen gewissen Schutz. Sie habe zudem psychische Probleme. Sein Bruder sei gehbehindert und habe seinem Vater deshalb nie bei der Arbeit helfen können. Besonders junge Männer, deren Väter oder Verwandte bei den LTTE aktiv gewesen seien, würden derzeit ins Visier des Militärs geraten, weil ihnen unterstellt werde, die LTTE wieder aufbauen zu wollen. Seine Mutter sei von den Behörden nach seiner Ausreise nach seinem Verbleib befragt worden und auch seine Schwester werde belästigt und könne seit zwei Wochen nicht mehr zur Arbeit. Es sei auch glaubwürdig, dass ihm die Identität des Informanten nicht preisgegeben worden sei, das Militär könne aus der Weitergabe dieser Information an den Beschwerdeführer keinen Vorteil ziehen. Dass er die geltend gemachten Folterungen anlässlich der BzP nur kurz erwähnt habe, sei mit dem zeitlichen Druck und der Anweisung, er solle sich kurz fassen, zu erklären. Es handle sich dabei nicht um einen Nachschub sondern um eine vertiefte Ergänzung. Die geschilderte Foltertechnik sei zudem keine klassische "Flucht-Geschichte", sondern erscheine als aussergewöhnlich und besonders authentisch. Die bereits durchlebten Bedrohungen, Misshandlungen und Folterungen würden das geforderte Mass an Schwere bereits erreichen. Es gebe keinen Hinweis, dass der sri-lankische Staat das Interesse an ihm verloren habe, was auch dadurch belegt sei, dass seine Schwester in Sri Lanka den ständig stärker werdenden Drohungen und Belästigungen durch das Militär ausgesetzt sei. Er habe begründeten Verdacht, bei einer Rückschaffung unmenschlicher Behandlung und Folter ausgesetzt zu werden, weshalb er die Flüchtlingseigenschaft gemäss Art. 3 AsylG erfülle und ihm Asyl zu gewähren sei.</w:t>
      </w:r>
    </w:p>
    <w:p>
      <w:r>
        <w:rPr>
          <w:b/>
        </w:rPr>
        <w:t>E. 5</w:t>
      </w:r>
    </w:p>
    <w:p>
      <w:r>
        <w:t>Das Bundesverwaltungsgericht geht nach Durchsicht der Akten davon aus, dass das SEM die Vorbringen des Beschwerdeführers betreffend die Ereignisse vor seiner Ausreise aus Sri Lanka zu Recht als unglaubhaft sowie die zu erwartenden Massnahmen am Flughafen beziehungsweise am Herkunftsort zu Recht als nicht asylrelevant einstufte.</w:t>
      </w:r>
    </w:p>
    <w:p>
      <w:r>
        <w:rPr>
          <w:b/>
        </w:rPr>
        <w:t>E. 5.1</w:t>
      </w:r>
    </w:p>
    <w:p>
      <w:r>
        <w:t>Wie die Vorinstanz zutreffend feststellte, ist nicht nachvollziehbar, weshalb ausgerechnet - oder zumindest ausschliesslich - der Beschwerdeführer ins Visier der Militärpersonen geraten sein soll, wo er doch gemäss eigenen Aussagen über keine Vergangenheit bei den LTTE verfügt, zum Zeitpunkt des Todes seines Vaters noch minderjährig war und auch weitere Familienmitglieder hätten befragt werden können. So hat die Mutter des Beschwerdeführers gemäss seinen eigenen Aussagen früher in der Landwirtschaft gearbeitet, bevor sie aufgrund psychischer Probleme (ab Oktober 2015) zu Hause geblieben sei (vgl. Akten des Asylverfahrens, A12/17, F 39 f.). Der Bruder des Beschwerdeführers sei "nur" gehbehindert (vgl. Akten des Asylverfahrens, A12/17, F 98 f.), der Vater hätte ihm also durchaus mitteilen können, wo sich ein allfälliges Waffenversteck befindet. Gleiches gilt auch für die Schwester des Beschwerdeführers, zumal sie zumindest zum Zeitpunkt der Anhörung beziehungsweise anscheinend auch vorher den Landwirtschaftsbetrieb der Familie regelte (vgl. Akten des Asylverfahrens, A12/17, F 38 f.). In diesem Zusammenhang scheint auch nicht nachvollziehbar, weshalb die Militärpersonen den Beschwerdeführer nicht gleich zur Befragung mitgenommen, sondern zuerst seine Identitätskarte beschlagnahmt und ihn vorgeladen hätten. Hinzu kommt, dass sich der Beschwerdeführer hinsichtlich des einen Besuchs durch die Militärpersonen beziehungsweise deren Massnahmen widersprüchlich äusserte. So gab er anlässlich der BzP zunächst an, nachdem er seiner täglichen Unterschriftspflicht nicht habe nachkommen können, hätten die Militärpersonen seine Schwester mitgenommen und erst als er dorthin gegangen sei, sei sie wieder freigelassen worden (Akten des Asylverfahrens, A4/12, S. 7). Später gab er zu Protokoll, die Militärpersonen hätten lediglich die Identitätskarte seiner Schwester beschlagnahmt (vgl. Akten des Asylverfahrens, A4/12, S. 8). Schliesslich ist auch nicht nachvollziehbar, weshalb die Militärpersonen dem Beschwerdeführer den Namen des Informanten nicht haben verraten wollen, zumal ihnen daraus kein Nachteil erwachsen wäre und sie allenfalls doch noch Informationen erhalten hätten, wenn sie dem Beschwerdeführer die Identität des Informanten - welcher aus dem gleichen Dorf wie der Beschwerdeführer stamme - mitgeteilt hätten (vgl. Akten des Asylverfahrens, A12/17, F 70).</w:t>
      </w:r>
    </w:p>
    <w:p>
      <w:r>
        <w:rPr>
          <w:b/>
        </w:rPr>
        <w:t>E. 5.2</w:t>
      </w:r>
    </w:p>
    <w:p>
      <w:r>
        <w:t>Hinsichtlich der angeblichen Inhaftierung gab der Beschwerdeführer zunächst an, er sei geschlagen und in einem Raum festgehalten worden, wo er mit einem kleinen Deckel Wasser habe holen und nachfüllen müssen (vgl. Akten des Asylverfahrens, A4/12, S. 7 f.). Erst auf Nachfrage hin führte der Beschwerdeführer anlässlich der Anhörung aus, er sei während der Inhaftierung gefoltert worden (vgl. Akten des Asylverfahrens, A12/17, F 77 f.). 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 Nr. 3 E. 3 S. 13). Zwar hat der Beschwerdeführer bereits anlässlich der BzP erklärt, er sei während seiner zweiwöchigen Inhaftierung geschlagen worden, allerdings wurde die geltend gemachte Folterung (welche, bei Wahrunterstellung, in diesem Ausmass als schwerwiegend zu bezeichnen sein dürfte) erst anlässlich der Anhörung und vor allem erst auf Nachfrage hin erwähnt. Dass dies - wie auf Beschwerdeebene vorgebracht - auf den zeitlichen Druck und die Anweisung, sich kurz zu fassen, zurückzuführen ist, scheint nach Durchsicht des Befragungsprotokolls unwahrscheinlich. So wurde der Beschwerdeführer nicht unterbrochen, konnte sich frei zu seinen Gesuchsgründen äussern und bestätigte anschliessend auch, dass er alles für ihn Wesentliche habe sagen können (vgl. Akten des Asylverfahrens, A4/12, S. 7 f.).</w:t>
      </w:r>
    </w:p>
    <w:p>
      <w:r>
        <w:rPr>
          <w:b/>
        </w:rPr>
        <w:t>E. 5.3</w:t>
      </w:r>
    </w:p>
    <w:p>
      <w:r>
        <w:t>Hinsichtlich der geltend gemachten Inhaftierung und der vorgebrachten Belästigungen durch die Militärpersonen sowie der darauffolgenden Ausreise ist, in Übereinstimmung mit der Vorinstanz, festzuhalten, dass der Beschwerdeführer Sri Lanka legal mit seinem eigenen Reisepass verliess. Dies deutet darauf hin, dass seitens der sri-lankischen Behörden zu diesem Zeitpunkt kein Verfolgungsinteresse gegenüber dem Beschwerdeführer vorlag. An dieser Stelle sei auch erwähnt, dass der Beschwerdeführer hinsichtlich der angeblichen Behelligungen seiner Schwester durch Militärpersonen angab, diese werde " wie die anderen Mädchen auch" vom Geheimdienst belästigt (vgl. Akten des Asylverfahrens, A12/17, F 101). Auch dies deutet darauf hin, dass kein spezifisches Verfolgungsinteresse an der Familie des Beschwerdeführers vorliegt.</w:t>
      </w:r>
    </w:p>
    <w:p>
      <w:r>
        <w:rPr>
          <w:b/>
        </w:rPr>
        <w:t>E. 5.4</w:t>
      </w:r>
    </w:p>
    <w:p>
      <w:r>
        <w:t>Nach dem Gesagten ist als Zwischenergebnis festzuhalten, dass die Vorbringen des Beschwerdeführers den Anforderungen an Art. 7 AsylG nicht zu genügen vermögen. Daran vermögen auch die im erstinstanzlichen Verfahren eingereichten Schreiben nichts zu ändern, zumal es sich dabei - wie von der Vorinstanz zutreffend festgestellt - um Gefälligkeitsschreiben handelt, welche leicht käuflich erwerbbar sind. Das Bundesverwaltungsgericht hat ähnliche Schreiben bereits in mehreren Entscheiden als Gefälligkeitsschreiben qualifiziert und ihnen keinen Beweiswert zugemessen (vgl. statt vieler das Urteil des BVGer E-3542/2015 vom 9. März 2017 E. 6.3.3). Diesen Schreiben kommt daher im vorliegenden Verfahren kein Beweiswert zu. Dasselbe gilt für die im Beschwerdeverfahren eingereichte Fotografie, auf welcher - schwer erkennbar - feine Narben an den Händen des Beschwerdeführers ersichtlich sind, diese können jedoch auch einen anderen, als den geltend gemachten Ursprung haben; beispielsweise eine Tätigkeit in der Landwirtschaft.</w:t>
      </w:r>
    </w:p>
    <w:p>
      <w:r>
        <w:rPr>
          <w:b/>
        </w:rPr>
        <w:t>E. 5.5</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Nachdem die Aussagen des Beschwerdeführers - und damit die geltend gemachten Vorfluchtgründe - unglaubhaft ausgefallen sind und er selbst ausführte, nie für die LTTE tätig gewesen zu sein, erfüllt er keine der oben erwähnten stark risikobegründenden Faktoren. Dasselbe gilt für die schwach risikobegründenden Faktoren, zumal auf der im Beschwerdeverfahren eingereichten Fotografie keine gut sichtbaren Narben an den Händen des Beschwerdeführers erkennbar sind und diesbezüglich auch keine Arztberichte eingereicht wurden. Schliesslich zeigt die legale Ausreise des Beschwerdeführers auf, dass seitens der sri-lankischen Behörden kein konkretes Verfolgungsinteresse bestand.</w:t>
      </w:r>
    </w:p>
    <w:p>
      <w:r>
        <w:rPr>
          <w:b/>
        </w:rPr>
        <w:t>E. 5.6</w:t>
      </w:r>
    </w:p>
    <w:p>
      <w:r>
        <w:t>Gleiches gilt für die Einschätzung der Vorinstanz, der Beschwerdeführer habe bei einer Rückkehr nach Sri Lanka mit keinen asylrelevanten Befragungen zu rechnen. Das Profil des Beschwerdeführers weist keinerlei Risikofaktoren auf, die darauf schliessen liessen, dass begründete Furcht vor künftigen Verfolgungsmassnahmen bestünde (vgl. dazu Urteil E-1866/2015 E. 8 und 9). Nachdem der Beschwerdeführer ausdrücklich angab, selber keine direkten Verbindungen zu den LTTE zu haben, und ihm seine Vorbringen bezüglich Inhaftierung und Behelligungen durch die Militärpersonen nicht geglaubt werden können, ist seine Aussage auf Beschwerdeebene, er sei bei seiner Rückkehr gefährdet, offensichtlich haltlos.</w:t>
      </w:r>
    </w:p>
    <w:p>
      <w:r>
        <w:rPr>
          <w:b/>
        </w:rPr>
        <w:t>E. 5.7</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Vorbringen auf Beschwerdeebene vermögen daran nichts zu ändern. Die Vorinstanz hat daher sein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nun Urteil E-1866/2015 E. 8). Dabei sei insbesondere darauf zu achten, dass einzelne Gefährdungselemente für sich genommen zwar möglicherweise keine ernsthafte Gefahr darstellten, diese Schwelle bei einer kumulativen Würdigung jedoch dennoch erreichen könnten. Nachdem der Beschwerdeführer aber nicht glaubhaft gemacht hat, dass er bei einer Rückkehr ins Heimatland befürchten müsste,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7.3</w:t>
      </w:r>
    </w:p>
    <w:p>
      <w:r>
        <w:t>Der Vollzug der Wegweisung kann nach Art. 83 Abs. 4 AuG unzumutbar sein, wenn der Ausländer oder die Ausländerin im Heimat- oder Herkunftsstaat aufgrund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vom 15. Juli 2016 E. 13.2 [als Referenzurteil publiziert]). Der Beschwerdeführer stammt aus C._______ im Bezirk Jaffna. Es kann davon ausgegangen werden, dass er die Möglichkeit hat, sich in dieser Region erneut niederzulassen, zumal sich seine Mutter und seine Geschwister nach wie vor dort aufhalten (vgl. Akten des Asylverfahrens, A4/12, S. 4). Im Übrigen handelt es sich beim Beschwerdeführer um einen jungen Mann mit mehrjähriger Schulausbildung. Vor diesem Hintergrund erweist sich der Vollzug der Wegweisung auch als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Abs. 1 AsylG, Art. 49 VwVG).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3. Juli 2017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