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E-3532/2025 vom 22. Mai 2025</w:t>
      </w:r>
    </w:p>
    <w:p>
      <w:r>
        <w:t>Bundesverwaltungsgericht, 2025-05-22, DE</w:t>
      </w:r>
    </w:p>
    <w:p>
      <w:r>
        <w:rPr>
          <w:b/>
        </w:rPr>
        <w:t xml:space="preserve">Quelle: </w:t>
      </w:r>
      <w:r>
        <w:t>https://mcp.opencaselaw.ch/entscheid/bvger_E-3532_2025</w:t>
      </w:r>
    </w:p>
    <w:p>
      <w:r>
        <w:t>FR: TAF E-3532/2025 du 22 mai 2025</w:t>
      </w:r>
    </w:p>
    <w:p>
      <w:r>
        <w:t>IT: TAF E-3532/2025 del 22 maggio 2025</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 (Art. 108 Abs. 3 AsylG und Art. 52 Abs. 1 VwVG).</w:t>
      </w:r>
    </w:p>
    <w:p>
      <w:r>
        <w:rPr>
          <w:b/>
        </w:rPr>
        <w:t>E. 1.2</w:t>
      </w:r>
    </w:p>
    <w:p>
      <w:r>
        <w:t>Aus der Begründung der vorliegenden Beschwerde geht hervor, dass sich diese inhaltlich ausschliesslich gegen den angeordneten Vollzug der Wegweisung sowie die Datenberichtigung im ZEMIS richtet. Zwar wird in den Rechtsbegehren beantragt, dem Beschwerdeführer sei zur «ordentli- chen Durchführung des Asylverfahrens» die Einreise in die Schweiz zu be- willigen. Jedoch werden in der Begründung keine Gründe genannt, welche für die Anerkennung als Flüchtling und die Gewährung von Asyl sprechen oder der Wegweisung entgegenstehen würden. Demnach ist die angefoch- tene Verfügung – soweit die Dispositivziffern 1 – 3 (Flüchtlingseigenschaft, Asyl und Wegweisung) betreffend – in Rechtskraft erwachsen.</w:t>
      </w:r>
    </w:p>
    <w:p>
      <w:r>
        <w:rPr>
          <w:b/>
        </w:rPr>
        <w:t>E. 1.3</w:t>
      </w:r>
    </w:p>
    <w:p>
      <w:r>
        <w:t>Die Kognition des Bundesverwaltungsgerichts und die zulässigen Rü- gen richten sich sowohl im Bereich des Ausländerrechts als auch im Be- reich der ZEMIS-Datenbearbeitung nach Art. 49 VwVG.</w:t>
      </w:r>
    </w:p>
    <w:p>
      <w:r>
        <w:rPr>
          <w:b/>
        </w:rPr>
        <w:t>E. 1.4</w:t>
      </w:r>
    </w:p>
    <w:p>
      <w:r>
        <w:t>Gestützt auf Art. 111a Abs. 1 Bst. e AsylG und angesichts des Aus- gangs des Verfahrens wurde vorliegend auf die Durchführung eines Schrif- tenwechsels verzichtet.</w:t>
      </w:r>
    </w:p>
    <w:p>
      <w:r>
        <w:rPr>
          <w:b/>
        </w:rPr>
        <w:t>E. 2.1</w:t>
      </w:r>
    </w:p>
    <w:p>
      <w:r>
        <w:t>Die verfahrensrechtlichen Rügen des Beschwerdeführers sind vorab zu prüfen, da sie allenfalls geeignet sind, eine Kassation der angefochte- nen Verfügung zu bewirken.</w:t>
      </w:r>
    </w:p>
    <w:p>
      <w:r>
        <w:rPr>
          <w:b/>
        </w:rPr>
        <w:t>E. 2.2</w:t>
      </w:r>
    </w:p>
    <w:p>
      <w:r>
        <w:t>In der Beschwerde wird eine Verletzung des Untersuchungsgrundsat- zes gerügt. Die Vorinstanz habe durch eine Altersanpassung ohne medizi- nische Altersabklärung sowie durch die Verfügung der Wegweisung ohne</w:t>
      </w:r>
    </w:p>
    <w:p>
      <w:r>
        <w:t>E-3532/2025 Seite 6 Prüfung deren Zulässigkeit und Zumutbarkeit den Sachverhalt unvollstän- dig abgeklärt.</w:t>
      </w:r>
    </w:p>
    <w:p>
      <w:r>
        <w:rPr>
          <w:b/>
        </w:rPr>
        <w:t>E. 2.3</w:t>
      </w:r>
    </w:p>
    <w:p>
      <w:r>
        <w:t>Gemäss Art. 12 VwVG stellt die Behörde den Sachverhalt von Amtes wegen fest. Die unrichtige oder unvollständige Feststellung des rechtser- heblichen Sachverhalts in Verletzung der behördlichen Untersuchungs- pflicht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2.4</w:t>
      </w:r>
    </w:p>
    <w:p>
      <w:r>
        <w:t>Gemäss Rechtsprechung des Bundesverwaltungsgerichts verpflichten Art. 3 und Art. 22 des Übereinkommens über die Rechte des Kindes vom 20. November 1989 (Kinderrechtskonvention, KRK, SR 0.107) die asyl- rechtlichen Behörden, das Kindeswohl im Rahmen der Prüfung der Zumut- barkeit des Wegweisungsvollzugs als gewichtigen Aspekt zu berücksichti- gen. Das SEM ist bezüglich unbegleiteter minderjähriger Asylsuchender verpflichtet abzuklären, ob diese zu ihren Eltern oder anderen Angehörigen zurückgeführt werden können und ob jene in der Lage sind, ihre Bedürf- nisse abzudecken. Können die Angehörigen nicht ausfindig gemacht wer- 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 gemeine Feststellungen, im Heimat- oder Herkunftsland würden Eltern oder andere Angehörige leben beziehungsweise es gebe in dem betreffen- den Land entsprechende Einrichtungen, genügen nicht. Auch gemäss Art. 69 Abs. 4 AIG (SR 142.20) hat das SEM vor der Ausschaffung einer unbegleiteten minderjährigen Person sicherzustellen, dass diese im Rück- kehrstaat einem Familienmitglied, einem Vormund oder einer Aufnahme- einrichtung übergeben werden kann, welche den Schutz des Kindes ge- 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(vgl. EMARK 1997 Nr. 23 E. 5, 1998 Nr. 13 E. 5e/bb und 2006 Nr. 24 E. 6.2.4, bestätigt in BVGE 2021 VI/3).</w:t>
      </w:r>
    </w:p>
    <w:p>
      <w:r>
        <w:t>E-3532/2025 Seite 7</w:t>
      </w:r>
    </w:p>
    <w:p>
      <w:r>
        <w:rPr>
          <w:b/>
        </w:rPr>
        <w:t>E. 2.5</w:t>
      </w:r>
    </w:p>
    <w:p>
      <w:r>
        <w:t>Das SEM kann durch eine Verletzung der Mitwirkungspflicht der min- derjährigen Person von dieser Abklärungspflicht grundsätzlich nicht ent- bunden werden. Nur in Ausnahmefällen, in welchen eine Abklärung durch die Mitwirkungspflichtverletzung vollkommen verunmöglicht wird, erlischt die Abklärungspflicht des SEM. Dies wäre beispielsweise der Fall, wenn sich die minderjährige Person in Bezug auf ihre Nationalität und Herkunft so widerspricht, dass weder Abklärungen betreffend die familiäre Situation möglich sind noch eine geeignete Institution gesucht werden kann (vgl. BVGE 2021 VI/3 E. 11.5.2 m.w.H.).</w:t>
      </w:r>
    </w:p>
    <w:p>
      <w:r>
        <w:rPr>
          <w:b/>
        </w:rPr>
        <w:t>E. 3.1</w:t>
      </w:r>
    </w:p>
    <w:p>
      <w:r>
        <w:t>Der Beschwerdeführer rügt insbesondere, sein Alter und seine Her- kunft seien ungenügend abgeklärt worden. Die Vorinstanz stütze ihre Ein- schätzung einzig auf den Umstand, dass er bezüglich seines Reiseweges und die Umstände seiner Einreise unwahre Angaben gemacht habe. Auch wenn der Ausweis des UNHCR kein staatliches Ausweisdokument sei und einen verminderten Beweiswert habe, stelle er trotzdem ein Indiz für die Minderjährigkeit dar. Die Vorinstanz habe Zweifel an der Echtheit des Do- kuments geäussert, es aber unterlassen, entsprechende Abklärungen vor- zunehmen. Es wäre ihr möglich gewesen, eine medizinische Altersein- schätzung zu veranlassen und die Informationen auf dem Ausweis beim UNHCR abzugleichen. Die Vorinstanz habe es nicht nur unterlassen, dies- bezügliche eigene Abklärungen zu tätigen, sondern habe auch die Ergeb- nisse der Abklärung durch die Rechtsvertretung (E-Mail vom 5. Mai 2025 an das «E._______ Refugee Camp») nicht abgewartet. Die Aussagen be- züglich seines Alters, als er die Schule begonnen beziehungsweise abge- brochen und seine Mutter verlassen habe, seien konstant ausgefallen. Er sehe ausserdem jung aus. Die Vorinstanz widerspreche sich, indem sie die geltend gemachte Staats- angehörigkeit vorerst bestehen lasse, weil gewisse Angaben dazu ge- macht worden seien, und an einer anderen Stelle festhalte, sie sei nicht verpflichtet, in hypothetischen Herkunftsländern nach etwaigen Vollzugs- hindernissen zu forschen. Es lägen keine Hinweise auf eine andere Her- kunft vor. Entsprechend seien vertieftere Abklärungen durchaus möglich gewesen. Die Abklärungspflicht des SEM könne bei Minderjährigen ge- mäss dem Referenzurteil des Bundesverwaltungsgerichts BVGE 2021 VI/3 nur in Ausnahmefällen erlöschen, wenn das Ausmass der Mitwirkungs- pflichtverletzung eine Abklärung der Vorinstanz vollkommen verunmögli- che, da dieser jegliche Anhaltspunkte fehlten. Dies sei bei ihm nicht der</w:t>
      </w:r>
    </w:p>
    <w:p>
      <w:r>
        <w:t>E-3532/2025 Seite 8 Fall, weshalb das SEM verpflichtet gewesen wäre, weitere Abklärungen vorzunehmen.</w:t>
      </w:r>
    </w:p>
    <w:p>
      <w:r>
        <w:rPr>
          <w:b/>
        </w:rPr>
        <w:t>E. 3.2</w:t>
      </w:r>
    </w:p>
    <w:p>
      <w:r>
        <w:t>Die Vorinstanz stellt sich auf den Standpunkt, der Beschwerdeführer habe seine Minderjährigkeit nicht glaubhaft machen können. Seine Anga- ben zum geltend gemachten Alter und Geburtsdatum seien vage, sub- stanzarm und ausweichend ausgefallen. Nach den Altersunterschieden zwischen ihm und seinen Geschwistern gefragt, habe er nur den Altersun- terschied zwischen ihm und seinem Bruder H._______ benennen können. Er habe nicht erklären können, weshalb seine Angaben zu den Geschwis- tern abweichen würden von den Aussagen seines angeblichen Bruders F._______, weshalb Zweifel an der geltend gemachten Verwandtschaft zu diesem bestünden. Es sei unglaubhaft, dass er die lateinische Schrift nicht kenne, zumal er das Personalienblatt selbst in lateinischer Schrift ausge- füllt habe. Angesichts dessen habe er nicht nachvollziehbar begründen können, weshalb er nur vage Angaben zum Reiseweg und den verwende- ten Identitätspapieren habe machen können. Zum Einwand des SEM, dass auf dem Flüchtlingsausweis das Gültigkeitsdatum 1. Januar 2025 vermerkt sei, obwohl er diesen gemäss seinen Aussagen bereits im September 2024 erhalten habe, habe er ausgesagt, «das UNHCR habe das so gemacht». Diese Erklärung sei nicht überzeugend. Seine mehrfach erwähnte Ge- burtsurkunde habe er nicht eingereicht. Es bestünden auch grundsätzliche Zweifel an der von ihm geltend gemach- ten Herkunft und seinen Vorbringen. Seine Darstellungen des Camps «E._______» und der dortigen Bedingungen seien stereotyp und ober- flächlich geblieben. Dieses Lager sei nach der offiziellen Kommunikation des UNHCR kein «Refugee Camp» sondern heisse «E._______ IDP Camp» und biete somit einen Zufluchtsort für IDP («Internally Displaced People»), nicht für Flüchtlinge. Damit verstärkten sich die Zweifel an der Echtheit des eingereichten Flüchtlingsausweises, auf welchem «E._______ Refugee Camp» vermerkt sei. Aufgrund der ungleichen Anga- ben zur Familiengeschichte bestünden erhebliche Zweifel daran, dass er zusammen mit G._______ und F._______ aufgewachsen und deren Bru- der sei. Von der Herkunft seiner mutmasslichen Brüder sei folglich nicht auf seine eigene Herkunft zu schliessen. Indem er auch nach Konfrontation mit den Ermittlungsergebnissen der schweizerischen Behörden an unwahren Aussagen festgehalten habe, habe er in erheblicher Weise gegen seine Wahrheits- und Mitwirkungspflicht verstossen. Damit habe er die nötigen Abklärungen verunmöglicht und es müsse davon ausgegangen werden,</w:t>
      </w:r>
    </w:p>
    <w:p>
      <w:r>
        <w:t>E-3532/2025 Seite 9 dass keine flüchtlings- oder wegweisungsbeachtlichen Gründe gegen eine Rückkehr an den bisherigen Aufenthaltsort bestehen würden.</w:t>
      </w:r>
    </w:p>
    <w:p>
      <w:r>
        <w:rPr>
          <w:b/>
        </w:rPr>
        <w:t>E. 4.1</w:t>
      </w:r>
    </w:p>
    <w:p>
      <w:r>
        <w:t>Nach Durchsicht der Akten kommt das Bundesverwaltungsgericht zum Schluss, dass die Identität des Beschwerdeführers – soweit die geltend gemachte Minderjährigkeit betreffend – sowie die Zulässigkeit und Zumut- barkeit des Wegweisungsvollzugs von der Vorinstanz nicht hinreichend ab- geklärt wurde.</w:t>
      </w:r>
    </w:p>
    <w:p>
      <w:r>
        <w:rPr>
          <w:b/>
        </w:rPr>
        <w:t>E. 4.2.1</w:t>
      </w:r>
    </w:p>
    <w:p>
      <w:r>
        <w:t>Zwar hat die Vorinstanz zutreffend festgestellt, dass der Beschwer- deführer in Bezug auf den Reiseweg und die Umstände seiner Einreise in die Schweiz unwahre Angaben gemacht hat. Dies räumte er in seiner Stel- lungnahme zum Entscheidentwurf selbst ein. Ebenso ist in Übereinstim- mung mit dem SEM festzuhalten, dass die Angaben des Beschwerdefüh- rers teilweise vage ausgefallen sind und dem eingereichten Ausweis des UNHCR nur eine geringe Beweiskraft zukommt. Das SEM hat aber in sei- ner Würdigung Elemente ausser Acht gelassen, welche für die geltend ge- machte Minderjährigkeit des Beschwerdeführers sprechen könnten. Trotz der geringen Beweiskraft stellt der Ausweis des UNHCR – dessen angeb- liche Manipulation nicht eindeutig feststeht – ein mögliches Indiz für die Minderjährigkeit des Beschwerdeführers dar. Der Umstand, dass er nicht alleine in die Schweiz gereist, sondern durch seinen mutmasslichen Halb- bruder von Uganda abgeholt worden ist, könnte ein Anhaltspunkt für seine fehlende Selbständigkeit und somit für die Minderjährigkeit des Beschwer- deführers darstellen. Auch wenn er lediglich diejenigen Aussagen korrigiert hat, welche das SEM widerlegen konnte, erscheint seine Erklärung nach- vollziehbar, er habe seinen mutmasslichen Halbbrüdern keine Probleme bereiten wollen und deshalb deren Unterstützung bei seiner Einreise in die Schweiz verschwiegen. Seine Aussagen zum Geburtsdatum und zum Alter blieben konstant und stimmten mit den Angaben auf dem Flüchtlingsaus- weis des UNHCR überein.</w:t>
      </w:r>
    </w:p>
    <w:p>
      <w:r>
        <w:rPr>
          <w:b/>
        </w:rPr>
        <w:t>E. 4.2.2</w:t>
      </w:r>
    </w:p>
    <w:p>
      <w:r>
        <w:t>Die Frage nach der Voll- beziehungsweise Minderjährigkeit des Be- schwerdeführers – und erst recht nach dem korrekten respektive überwie- gend wahrscheinlichen Geburtsdatum des Beschwerdeführers – kann an- gesichts der unklaren Beweislage nicht schlüssig beantwortet werden (vgl. zum Ganzen BVGE 2018 VI/3 E. 3.4 m.w.H.; bestätigt u.a. im Urteil des</w:t>
      </w:r>
    </w:p>
    <w:p>
      <w:r>
        <w:t>E-3532/2025 Seite 10 BVGer D-2710/2021 vom 30. Januar 2024 E. 4.3.1 m.w.H.). Bei dieser nicht eindeutigen Sachlage wäre die Vorinstanz aufgrund des Untersu- chungsgrundsatzes sowie der ihr obliegenden Pflicht, den Sachverhalt von Amtes wegen abzuklären, verpflichtet gewesen, weitere zumutbare, sach- dienliche Abklärungen zu veranlassen (vgl. statt vieler das in der Be- schwerde zitierte Urteil des Bundesgerichts 1C_558/2024 E. 2.5). Bei- spielsweise wäre es ihr möglich gewesen, wie sie im Übrigen anlässlich der Befragung vom 8. Mai 2025 selbst erwogen hat, die Durchführung ei- nes medizinischen Altersgutachtens zu veranlassen. Sodann hat sie kei- nerlei Indizien genannt, welche für die Volljährigkeit des Beschwerdefüh- rers sprechen, sondern fast ausschliesslich mit Verweis auf seine unwah- ren Angaben zum Reiseweg all seine Aussagen als unglaubhaft eingestuft. In dieser Hinsicht vermag die vorinstanzliche Begründung nicht zu über- zeugen.</w:t>
      </w:r>
    </w:p>
    <w:p>
      <w:r>
        <w:rPr>
          <w:b/>
        </w:rPr>
        <w:t>E. 4.3.1</w:t>
      </w:r>
    </w:p>
    <w:p>
      <w:r>
        <w:t>Zur Begründung des Zweifels an der geltend gemachten Herkunft aus dem Sudan stützt sich die Vorinstanz wiederum auf die unwahren An- gaben des Beschwerdeführers zum Reiseweg. Als einzigen weiteren Grund gibt sie an, seine Angaben zu den verschiedenen Aufenthaltsorten seien vage und substanzarm geblieben. Zwar räumt das SEM ein, er habe gewisse Angaben zum Sudan machen können, weshalb die geltend ge- machte Staatsangehörigkeit vorerst bestehen lassen werde. Angesichts der Tatsache, dass solche Kenntnisse aber auch ohne tatsächlichen Auf- enthalt im Sudan hätten erworben werden können, behalte es sich vor, die Staatsangehörigkeit gegebenenfalls zu einem späteren Zeitpunkt einer vertieften Prüfung zu unterziehen.</w:t>
      </w:r>
    </w:p>
    <w:p>
      <w:r>
        <w:rPr>
          <w:b/>
        </w:rPr>
        <w:t>E. 4.3.2</w:t>
      </w:r>
    </w:p>
    <w:p>
      <w:r>
        <w:t>Diese Begründung des SEM vermag das Gericht ebenfalls nicht zu überzeugen. Angesichts des Umstands, dass die Vorinstanz die «gewissen Angaben» nicht benennt, welche der Beschwerdeführer zum Sudan ge- macht hat, ist festzuhalten, dass ihm lediglich drei Fragen in Bezug auf sein allgemeines Wissen zum Sudan gestellt worden sind, welche er alle korrekt beantwortet hat: Er hat zutreffend den höchsten Berg und mehrere im Su- dan lebende Stämme benannt (vgl. SEM act. […]-18/14 F54 ff.). Bemer- kenswert ist, dass viele dieser Stämme vor allem in der Umgebung von Darfur beziehungsweise Nord-Darfur und somit in der geltend gemachten Heimatregion des Beschwerdeführers angesiedelt sind (vgl. Human Rights Watch [HRW], «The Massalit Will Not Come Home», Ethnic Cleansing and Crimes Against Humanity in El Geneina, West Darfur, Sudan, Mai 2024, &lt; https://www.hrw.org/sites/default/files/media_2024/05/sudan0524web_</w:t>
      </w:r>
    </w:p>
    <w:p>
      <w:r>
        <w:t>E-3532/2025 Seite 11 0.pdf &gt;, abgerufen am 21. Mai 2025). Sodann hat er – nach den Regionen beziehungsweise Provinzen im Sudan befragt – teilweise die Namen von Regionen und teilweise diejenigen der Hauptstädte der Regionen genannt (vgl. UN Office for the Coordination of Humanitarian Affairs [OCHA], Sudan: Administrative map, Juni 2021, &lt; https://www.unocha.org/publications/ map/sudan/sudan-administrative-map-june-2021 &gt;, abgerufen am 21. Mai 2025). Dies vermittelt den Eindruck von authentischen und nicht auswen- diggelernten Aussagen. Nachdem er acht solche Namen korrekt benannt hat, wurde er von der befragenden Person unterbrochen (vgl. a.a.O. F56). Auch sein beschriebener Reiseweg von C._______ über I._______ nach D._______ erscheint logisch.</w:t>
      </w:r>
    </w:p>
    <w:p>
      <w:r>
        <w:rPr>
          <w:b/>
        </w:rPr>
        <w:t>E. 4.3.3</w:t>
      </w:r>
    </w:p>
    <w:p>
      <w:r>
        <w:t>In Bezug auf die teilweise vage ausgefallenen Angaben gilt auch zu berücksichtigen, dass die Mitwirkungspflicht im Asylverfahren einzelfallge- recht in Beziehung zum Alter und zur Selbständigkeit der (potentiell) min- derjährigen Person zu setzen ist (vgl. Urteil des BVGer E-5724/2019 vom 11. Dezember 2019 E. 5.4.4 m.w.H.). So bestehen zwar vorliegend, insbe- sondere aufgrund seiner unwahren Angaben zum Reiseweg, durchaus be- rechtigte Zweifel am Aussageverhalten des Beschwerdeführers. Inwiefern beziehungsweise in welchem Masse sein ansonsten vages Aussagever- halten auf sein jugendliches Alter oder auf andere Gründe zurückzuführen ist, bleibt aber bei der derzeitigen Aktenlage weitgehend unklar.</w:t>
      </w:r>
    </w:p>
    <w:p>
      <w:r>
        <w:rPr>
          <w:b/>
        </w:rPr>
        <w:t>E. 4.3.4</w:t>
      </w:r>
    </w:p>
    <w:p>
      <w:r>
        <w:t>Zulässigkeit, Zumutbarkeit und Möglichkeit eines Wegweisungsvoll- zugs sind zwar von Amtes wegen zu prüfen; die Untersuchungspflicht fin- det ihre Grenzen aber – wie vom SEM korrekt festgehalten – an der Mit- wirkungspflicht des Beschwerdeführers. Es ist nicht Aufgabe der Behör- den, bei fehlenden Hinweisen nach etwaigen Wegweisungsvollzugshinder- nissen in hypothetischen Herkunftsländern zu forschen. Vielmehr hat eine asylsuchende Person, welche ihre wahre Herkunft verschleiert bezie- hungsweise verheimlicht, die Folgen ihres Verhaltens zu verantworten (vgl. statt vieler Urteil des BVGer E-4888/2020 vom 22. April 2025 E. 10.2). Nach dem oben Gesagten ist vorliegend nicht erstellt, dass der Beschwer- deführer seine Herkunft verschleiert beziehungsweise verheimlicht hat. Seine Bereitschaft, an einer Lingua-Analyse teilzunehmen und eine DNA- Analyse zur Überprüfung seiner geltend gemachten Verwandtschaft zu G._______ und F._______ vorzunehmen, sind jedenfalls Hinweise darauf, dass er seiner Mitwirkungspflicht betreffend die Feststellung seiner Staats- angehörigkeit nachkommen möchte. Die vom SEM geäusserten Zweifel an seiner geltend gemachten Herkunft stützen sich nicht auf eine</w:t>
      </w:r>
    </w:p>
    <w:p>
      <w:r>
        <w:t>E-3532/2025 Seite 12 nachvollziehbare Begründung, welche es rechtfertigen würde, auf eine Prüfung der Wegweisungsvollzugshindernisse gänzlich zu verzichten. So- dann sind den heute zugrundeliegenden Akten keine Hinweise auf eine an- dere als die sudanesische Staatsangehörigkeit zu entnehmen.</w:t>
      </w:r>
    </w:p>
    <w:p>
      <w:r>
        <w:rPr>
          <w:b/>
        </w:rPr>
        <w:t>E. 4.4</w:t>
      </w:r>
    </w:p>
    <w:p>
      <w:r>
        <w:t>Vor diesem Hintergrund wäre die Vorinstanz gehalten gewesen, wei- tere Abklärungen zur geltend gemachten Minderjährigkeit und Herkunft des Beschwerdeführers zu tätigen, anstatt aufgrund seiner unwahren Angaben zum Reiseweg die Glaubhaftigkeit sämtlicher seiner Aussagen in Frage zu stellen. Der rechtserhebliche Sachverhalt betreffend das Alter des Be- schwerdeführers sowie den Wegweisungsvollzug erweist sich somit als un- vollständig erstellt.</w:t>
      </w:r>
    </w:p>
    <w:p>
      <w:r>
        <w:rPr>
          <w:b/>
        </w:rPr>
        <w:t>E. 4.5.1</w:t>
      </w:r>
    </w:p>
    <w:p>
      <w:r>
        <w:t>Gemäss Art. 61 Abs. 1 VwVG entscheidet das Bundesverwaltungs- gericht in der Sache selbst oder weist diese ausnahmsweise mit verbind- lichen Weisungen an die Vorinstanz zurück. Eine Kassation und Rückwei- sung an die Vorinstanz ist insbesondere angezeigt, wenn weitere Tatsa- 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rPr>
          <w:b/>
        </w:rPr>
        <w:t>E. 4.5.2</w:t>
      </w:r>
    </w:p>
    <w:p>
      <w:r>
        <w:t>Auf Beschwerdeebene macht der Beschwerdeführer weiter geltend, er habe keine Einsicht in die polizeilichen Akten (vgl. SEM act. […]-16/4) erhalten, auf welche die Vorinstanz ihren Entscheid stütze. Vor diesem Hin- tergrund ist das SEM auch gehalten, das bereits in der Anhörung vom</w:t>
      </w:r>
    </w:p>
    <w:p>
      <w:r>
        <w:rPr>
          <w:b/>
        </w:rPr>
        <w:t>E. 4.5.3</w:t>
      </w:r>
    </w:p>
    <w:p>
      <w:r>
        <w:t>Vorliegend ist die Sache an die Vorinstanz zurückzuweisen, weil die Identität des Beschwerdeführers, namentlich sein Geburtsdatum und somit die geltend gemachte Minderjährigkeit sowie seine Herkunft, nicht hinrei- chend festgestellt wurde und es diesbezüglich weiterer Abklärungen be- darf. Angezeigt erscheint insbesondere eine medizinische Altersabklärung gemäss Art. 7 Abs. 1 der Asylverordnung 1 über Verfahrensfragen (Asyl- verordnung 1, AsylV 1 [SR 142.311]), um bestehende Zweifel am geltend gemachten Alter auszuräumen oder zu bestätigen. Insbesondere mit einer Lingua-Analyse könnte das SEM sodann den Zweifeln betreffend die Her- kunft des Beschwerdeführers begegnen. Die Zulässigkeit und</w:t>
      </w:r>
    </w:p>
    <w:p>
      <w:r>
        <w:t>E-3532/2025 Seite 13 Zumutbarkeit des Wegweisungsvollzugs kann erst beurteilt werden, wenn der Sachverhalt bezüglich des Alters und der Herkunft vollständig feststeht. Die Durchführung dieser Abklärungen kann nicht im Rahmen des vorlie- genden Beschwerdeverfahrens erfolgen. 5. 5.1 Nach dem Gesagten ist die angefochtene Verfügung aufzuheben und die Sache zur korrekten Prüfung betreffend die Identität des Beschwerde- führers (namentlich zur vollständigen und richtigen Feststellung des rechts- erheblichen Sachverhalts betreffend sein Alter und seine Herkunft) und zur Behandlung des Akteneinsichtsgesuchs an die Vorinstanz zurückzuwei- sen. Im Anschluss ist gestützt auf eine vollständige Sachverhaltsabklärung erneut über die ZEMIS-Eintragung betreffend das Geburtsdatum und über den Wegweisungsvollzug zu entscheiden. 5.2 Ein rechtskräftiger Abschluss des vorliegenden Verfahrens vor Ablauf der maximalen Aufenthaltsdauer im Transitbereich des Flughafens er- scheint angesichts der erforderlichen zusätzlichen Abklärungen im heuti- gen Zeitpunkt unrealistisch (vgl. oben E. 4.5.3). Dem Beschwerdeführer ist deshalb die Einreise in die Schweiz zu bewilligen und das SEM ist anzu- weisen, das Verfahren im Inland weiterzuführen. Bei diesem Verfahrens- ausgang erübrigen sich Erwägungen zur Verhältnismässigkeit der Unter- bringung des Beschwerdeführers im Transitbereich. 5.3 Aufgrund der Rückweisung der Sache an die Vorinstanz erübrigt sich eine Auseinandersetzung mit den weiteren Einwänden in der Beschwerde. 6. 6.1 Bei diesem Ausgang des Verfahrens sind keine Kosten zu erheben (Art. 63 Abs. 1 und 2 VwVG). 6.2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E-3532/2025 Seite 14</w:t>
      </w:r>
    </w:p>
    <w:p>
      <w:r>
        <w:rPr>
          <w:b/>
        </w:rPr>
        <w:t>E. 5.1</w:t>
      </w:r>
    </w:p>
    <w:p>
      <w:r>
        <w:t>Nach dem Gesagten ist die angefochtene Verfügung aufzuheben und die Sache zur korrekten Prüfung betreffend die Identität des Beschwerdeführers (namentlich zur vollständigen und richtigen Feststellung des rechtserheblichen Sachverhalts betreffend sein Alter und seine Herkunft) und zur Behandlung des Akteneinsichtsgesuchs an die Vorinstanz zurückzuweisen. Im Anschluss ist gestützt auf eine vollständige Sachverhaltsabklärung erneut über die ZEMIS-Eintragung betreffend das Geburtsdatum und über den Wegweisungsvollzug zu entscheiden.</w:t>
      </w:r>
    </w:p>
    <w:p>
      <w:r>
        <w:rPr>
          <w:b/>
        </w:rPr>
        <w:t>E. 5.2</w:t>
      </w:r>
    </w:p>
    <w:p>
      <w:r>
        <w:t>Ein rechtskräftiger Abschluss des vorliegenden Verfahrens vor Ablauf der maximalen Aufenthaltsdauer im Transitbereich des Flughafens erscheint angesichts der erforderlichen zusätzlichen Abklärungen im heutigen Zeitpunkt unrealistisch (vgl. oben E. 4.5.3). Dem Beschwerdeführer ist deshalb die Einreise in die Schweiz zu bewilligen und das SEM ist anzuweisen, das Verfahren im Inland weiterzuführen. Bei diesem Verfahrensausgang erübrigen sich Erwägungen zur Verhältnismässigkeit der Unterbringung des Beschwerdeführers im Transitbereich.</w:t>
      </w:r>
    </w:p>
    <w:p>
      <w:r>
        <w:rPr>
          <w:b/>
        </w:rPr>
        <w:t>E. 5.3</w:t>
      </w:r>
    </w:p>
    <w:p>
      <w:r>
        <w:t>Aufgrund der Rückweisung der Sache an die Vorinstanz erübrigt sich eine Auseinandersetzung mit den weiteren Einwänden in der Beschwerde.</w:t>
      </w:r>
    </w:p>
    <w:p>
      <w:r>
        <w:rPr>
          <w:b/>
        </w:rPr>
        <w:t>E. 6.1</w:t>
      </w:r>
    </w:p>
    <w:p>
      <w:r>
        <w:t>Bei diesem Ausgang des Verfahrens sind keine Kosten zu erheben (Art. 63 Abs. 1 und 2 VwVG).</w:t>
      </w:r>
    </w:p>
    <w:p>
      <w:r>
        <w:rPr>
          <w:b/>
        </w:rPr>
        <w:t>E. 6.2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rPr>
          <w:b/>
        </w:rPr>
        <w:t>E. 8</w:t>
      </w:r>
    </w:p>
    <w:p>
      <w:r>
        <w:t>Mai 2025 gestellte Akteneinsichtsgesuch gemäss Art. 27 VwVG zu be- handeln und ihm Gelegenheit zur Stellungnahme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