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E-3531/2019 vom 21. September 2021</w:t>
      </w:r>
    </w:p>
    <w:p>
      <w:r>
        <w:t>Bundesverwaltungsgericht, 2021-09-21, FR</w:t>
      </w:r>
    </w:p>
    <w:p>
      <w:r>
        <w:rPr>
          <w:b/>
        </w:rPr>
        <w:t xml:space="preserve">Quelle: </w:t>
      </w:r>
      <w:r>
        <w:t>https://mcp.opencaselaw.ch/entscheid/bvger_E-3531_2019</w:t>
      </w:r>
    </w:p>
    <w:p>
      <w:r>
        <w:t>FR: TAF E-3531/2019 du 21 septembre 2021</w:t>
      </w:r>
    </w:p>
    <w:p>
      <w:r>
        <w:t>IT: TAF E-3531/2019 del 21 settembre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l'asile a été refusé à l'intéressé, le SEM estimant que ses allégations avaient été contradictoires d'une audition à l'autre et ce sur des points essentiels de son récit. Ainsi, lors de son premier entretien, il avait déclaré avoir rencontré des problèmes avec les autorités iraniennes pour avoir rapporté, une fois tous les deux ou trois mois, des nouvelles de Mahabad à un Kurde iranien vivant à Erbil. Lors de son audition sur les motifs, il avait en revanche exposé avoir collaboré comme intermédiaire pour le PDK, notamment en transmettant des informations entre Erbil et Mahabad. Par ailleurs, dans le cadre de son audition sommaire, l'intéressé n'avait signalé qu'un seul contrôle à la frontière, suite auquel il avait fui le pays, alors que dans le cadre de son audition sur les motifs d'asile, il avait fait mention de deux contrôles. Selon le SEM, il serait douteux que l'intéressé n'ait pas parlé de son premier contrôle à la frontière avant sa seconde audition, alors même que celui-ci aurait, selon ses dires, duré quatre heures et qu'une collaboration avec les autorités lui aurait été proposée. S'agissant encore des circonstances dans lesquelles il aurait quitté le pays, elles manqueraient de constance, notamment en ce qui concerne les endroits où il se serait rendu avant de fuir le pays ainsi que les personnes qu'il aurait contactées pour organiser son départ. Enfin, le SEM a considéré que le recourant n'avait pas été en mesure, malgré l'insistance du chargé d'audition, de fournir des précisions en lien avec les activités qu'il aurait exercées pour le compte du PDK, soit celles concernant les tâches qui lui auraient été confiées pendant sa période d'essai, après celle-ci et suite à son premier contrôle à la frontière. Quant à son adhésion formelle au PDK en Suisse, elle ne serait, à elle seule, pas suffisante pour retenir qu'il risquerait d'être victime de persécutions déterminantes en matière d'asile en cas de retour. Il en irait de même s'agissant de sa participation à des manifestations en Suisse, dans la mesure où il ne pouvait être tiré des photographies produites que l'intéressé se serait particulièrement démarqué de ses compatriotes durant celles-ci, ni que les autorités auraient pris des mesures à son encontre pour ce motif.</w:t>
      </w:r>
    </w:p>
    <w:p>
      <w:r>
        <w:rPr>
          <w:b/>
        </w:rPr>
        <w:t>E. 3.2</w:t>
      </w:r>
    </w:p>
    <w:p>
      <w:r>
        <w:t>Dans son recours, l'intéressé conteste l'argumentation du SEM concernant l'invraisemblance de son récit, estimant avoir présenté ses motifs d'asile de manière crédible et détaillée, notamment en ce qui concerne ses activités pour le compte du PDK. Il soutient que les motifs invoqués lors de ses auditions ne sont pas contradictoires, mais complémentaires, et rappelle avoir lors de sa première audition dû se limiter à exposer ses motifs d'asile de manière sommaire. Il justifie ensuite certaines des incohérences relevées par l'autorité de première instance, comme la mention d'un second contrôle au stade de son audition sur les motifs, par des problèmes de traductions, l'interprète de son audition sur les données personnelles ayant été un Kurde d'Irak et non d'Iran. Enfin, il soutient qu'en raison de la confiscation de son passeport, du fait qu'il aurait dû se rendre au bureau de l'Etelaat pour le récupérer - ce qui avait suscité chez lui la crainte d'être dans le collimateur des autorités étant donné que ce procédé ne correspondait pas à la pratique habituelle - ainsi que de ses activités d'intermédiaire en faveur du PDK, il avait des raisons objectives de craindre de subir de sérieux préjudices au sens de l'art. 3 LAsi.</w:t>
      </w:r>
    </w:p>
    <w:p>
      <w:r>
        <w:rPr>
          <w:b/>
        </w:rPr>
        <w:t>E. 3.3.1</w:t>
      </w:r>
    </w:p>
    <w:p>
      <w:r>
        <w:t>Contrairement au SEM, le Tribunal considère que la description succincte que le recourant a faite de ses motifs d'asile lors de son audition sommaire, à savoir qu'il avait quitté l'Iran parce qu'il craignait que les services de renseignement aient appris qu'il avait, tous les deux à trois mois, transmis des nouvelles de Mahabad à un Kurde iranien d'Erbil nommé C._______, n'est pas en soi incompatible avec les déclarations qu'il a faites lors de son audition sur les motifs. Par ailleurs, le Tribunal ne partage pas l'analyse du SEM selon laquelle les allégations du recourant au sujet des contacts qu'il aurait eus avec des membres du PDK à Erbil manqueraient de substance. L'intéressé a en effet décrit ses activités d'intermédiaire, en particulier la manière dont il était entré en contact avec le PDK et les tâches qui lui avaient été confiées, avec précision. Il a ainsi expliqué avoir fait part de son intérêt pour ce parti à son cousin, lequel lui avait ensuite présenté une personne avec laquelle il avait convenu de sa future fonction. Il a également indiqué spontanément que durant les cinq ou six premiers mois, il avait été soumis à une période d'essai afin de savoir s'il était digne de confiance et que seules des tâches très simples lui avaient été confiées. Appelé à donner des précisions sur ce qui différenciait ses tâches durant cette période d'essai de ses activités subséquentes, il a donné plusieurs exemples concrets des missions simples qui lui avaient été confiées dans un premier temps, puis de celles plus importantes (transport de documents et clé USB) dans un second, lesquelles auraient notamment été liées à la célébration d'événements clés pour le parti (cf. procès-verbal [ci-après : p-v] d'audition du 30 juin 2017, R 47, 48, 79 et 80). S'agissant enfin de la manière dont ses tâches pour le parti auraient évolué suite à son (premier) contrôle à la frontière, ses réponses ne sont pas non plus demeurées générales, le recourant ayant expliqué de manière détaillée les précautions prises par le parti pour le protéger, à savoir le changement de sa personne de contact, l'interdiction qui lui avait été faite de transporter des documents sur lui et la limitation de ses activités à la transmission uniquement orale de messages (cf. p-v précité, R 48 et 97 à 100). Il ne saurait dès lors être exclu que le recourant ait pu avoir des contacts avec le PDK en Iran.</w:t>
      </w:r>
    </w:p>
    <w:p>
      <w:r>
        <w:rPr>
          <w:b/>
        </w:rPr>
        <w:t>E. 3.3.2</w:t>
      </w:r>
    </w:p>
    <w:p>
      <w:r>
        <w:t>Cela dit, le Tribunal considère, à l'instar du SEM, que le récit de l'intéressé comporte des invraisemblances importantes sur d'autres points permettant de mettre en doute le sérieux des risques qu'il dit courir dans son pays d'origine. Tout d'abord, s'il est déjà douteux qu'il ait craint d'être surveillé après s'être vu proposer de collaborer avec les autorités iraniennes, en mai 2015, au poste-frontière de I._______, l'est encore plus le fait qu'il ait, malgré ses craintes, décidé volontairement de repasser par ce même poste-frontière lors de ses voyages subséquents, alors qu'il lui aurait, selon ses propres dires, été possible de choisir un autre axe, I._______ n'étant pas le seul poste-frontière existant entre l'Iran et le Kurdistan irakien (cf. p-v d'audition du 30 juin 2017, R 98 et 108 à 111). L'explication selon laquelle les autorités iraniennes l'auraient immédiatement suspecté de tramer quelque chose s'il était passé par un autre point de contrôle ne convainc pas. Il ne ressort en effet pas de ses déclarations qu'il aurait reçu des instructions concrètes concernant la manière ou la fréquence à laquelle il aurait dû rendre des comptes aux gardes-frontière. A cela s'ajoute que bien qu'invité par l'auditeur à donner des précisions sur ces évènements, le recourant est demeuré vague, se limitant à exposer qu'on lui avait dit de s'adresser aux autorités dans le cas où des activistes politiques cherchaient à le contacter ainsi que de prendre des photographies/vidéos de compatriotes lors de manifestations à Erbil. Ensuite, les déclarations du recourant concernant les circonstances de son départ sont fortement sujettes à caution. Lors de son audition sommaire, l'intéressé a exposé qu'après avoir quitté le poste-frontière de I._______, il s'était brièvement rendu chez ses parents, avant d'aller voir son épouse chez ses beaux-parents, puis sa soeur. Il se serait ensuite rendu à Ourmia, d'où il aurait téléphoné à un ancien ami de Mahabad nommé D._______, dont il aurait requis des conseils pour se rendre en Turquie. Celui-ci lui aurait donné le numéro d'un certain E._______, qui l'aurait mis en lien avec un autre homme s'étant chargé de le faire voyager clandestinement jusqu'en Turquie. Lors de son audition sur les motifs d'asile, l'intéressé a en revanche allégué être uniquement passé chez ses parents, où ses soeurs et son épouse se trouvaient également, avant de se rendre à Ourmia pour y organiser sa fuite par téléphone avec le contact d'urgence que lui avait donné le parti, lequel se serait révélé n'être autre que son ami D._______. Après être monté dans la voiture que lui avait envoyée ce dernier, il aurait rejoint la frontière turque, qu'il aurait traversée grâce à un certain H._______, avant de continuer sa route avec un dénommé E._______. Le recourant a dès lors fourni des versions divergentes tant au sujet des membres de sa famille auxquels il aurait rendu visite avant de quitter l'Iran que de l'identité de la personne qui aurait organisé son départ (cf. p-v précité, R 48 et 130 ainsi que du 27 octobre 2015, pt. 7.01). Même si l'écoulement du temps entre deux auditions (en l'occurrence presque deux ans) est susceptible d'estomper certains souvenirs, il peut être attendu de toute personne ayant réellement vécu les faits en question de les présenter de manière concordante sur les éléments marquants. Se rappeler de la dernière fois que l'on a vu sa famille en fait indubitablement partie. Du reste, le fait que le recourant serait, à en suivre son récit, parvenu à quitter l'Iran, sans passeport et en l'espace de seulement quelques heures, est également peu plausible, au même titre que le fait qu'il ait été incapable d'évoquer un quelconque souvenir marquant s'agissant de son passage à la frontière turque (cf. Ibidem, R 48, 129 et 131).</w:t>
      </w:r>
    </w:p>
    <w:p>
      <w:r>
        <w:rPr>
          <w:b/>
        </w:rPr>
        <w:t>E. 3.3.3</w:t>
      </w:r>
    </w:p>
    <w:p>
      <w:r>
        <w:t>Le dossier ne contient aucun indice concret et suffisant permettant de retenir que les autorités iraniennes seraient au courant des activités du recourant avant son départ. Non seulement celui-ci a indiqué que les contrôles effectués par les agents à la frontière n'avaient pas permis de trouver de documents trahissant ses activités, mais il aurait également été invité, lors de son premier contrôle, à collaborer avec eux, ce qui tend plutôt à confirmer qu'aucun soupçon particulier ne pesait contre lui. Ce constat est d'ailleurs corroboré par le fait qu'il a pu repartir librement après son second contrôle. Or, si les autorités nourrissaient de quelconques soupçons à son égard, elles ne l'auraient assurément pas laissé repartir librement et, encore moins, au seul motif de ne pas alerter les autres sympathisants du PDK à Mahabad ou afin d'éviter de créer un mouvement de contestation à la frontière, comme le prétend le recourant (cf. p-v d'audition du 30 juin 2017, R 115). Quoi qu'il en soit, force est de constater que le recourant ne fait que supposer avoir été découvert par les autorités, dans la mesure où il a lui-même avoué ignorer pour quelle raison exacte son passeport lui avait été confisqué ( En fait à vrai dire, je ne sais pas ce que les autorités voulaient que je fasse. Je ne sais pas si les autorités voulaient me mettre sous pression ou si cela était un piège ; cf. p-v d'audition du 30 juin 2017, R 48). De telles suppositions ne suffisent pas encore à fonder sa crainte d'être persécuté en cas de retour. Il en va de même du fait que son frère aurait prétendument reçu un appel téléphonique d'un inconnu parlant le farsi l'enjoignant de rappeler au recourant qu'il devait se rendre là où il savait qu'il devait se présenter (cf. p-v du 27 octobre 2015, pt. 7.02), étant rappelé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w:t>
      </w:r>
    </w:p>
    <w:p>
      <w:r>
        <w:rPr>
          <w:b/>
        </w:rPr>
        <w:t>E. 3.3.4</w:t>
      </w:r>
    </w:p>
    <w:p>
      <w:r>
        <w:t>Enfin, il est difficile, dans le contexte décrit, de comprendre quel aurait été l'intérêt concret des autorités iraniennes à contraindre l'épouse du recourant à demander le divorce. Une telle démarche de la part des autorités ne fait en effet aucun sens, dans la mesure où elle ne fait que rompre le lien qui le lie juridiquement avec son épouse, mais ne permet ni de mettre la main sur lui, ni d'obtenir des informations à son sujet. Quoi qu'il en soit, il s'agit d'allégations en rien étayées, la traduction du jugement de divorce produit (à l'état de photocopie) ne permettant pas de conclure que celui-ci aurait été prononcé contre la volonté de l'ex-épouse du recourant, le seul motif y étant mentionné constituant l'impossibilité des époux de se réconcilier.</w:t>
      </w:r>
    </w:p>
    <w:p>
      <w:r>
        <w:rPr>
          <w:b/>
        </w:rPr>
        <w:t>E. 3.3.5</w:t>
      </w:r>
    </w:p>
    <w:p>
      <w:r>
        <w:t>Compte tenu de ce qui précède, il y a lieu de retenir que le recourant n'a pas rendu vraisemblable qu'il était personnellement recherché par les autorités iraniennes et n'a apporté aucun indice concret et sérieux à ce sujet. Il n'encourrait ainsi pas de risque d'être persécuté et n'avait pas une crainte fondée de l'être au moment de son départ du pays.</w:t>
      </w:r>
    </w:p>
    <w:p>
      <w:r>
        <w:rPr>
          <w:b/>
        </w:rPr>
        <w:t>E. 4</w:t>
      </w:r>
    </w:p>
    <w:p>
      <w:r>
        <w:t>Il reste à examiner si l'engagement politique du recourant en Suisse peut justifier à lui-seul une crainte fondée de persécution future, de la part des autorités iraniennes, et entraîner la reconnaissance de la qualité de réfugié, à l'exclusion de l'asile, en vertu de motifs subjectifs survenus après la fuite du pays (art. 54 LAsi).</w:t>
      </w:r>
    </w:p>
    <w:p>
      <w:r>
        <w:rPr>
          <w:b/>
        </w:rPr>
        <w:t>E. 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4.2</w:t>
      </w:r>
    </w:p>
    <w:p>
      <w:r>
        <w:t>En l'occurrence, comme il en a été démontré précédemment, A._______ n'était pas un opposant politique exposé au moment de quitter l'Iran. A en suivre son récit, ce n'est qu'une fois arrivé en Suisse qu'il serait formellement devenu membre du PDK-Iran, se considérant avant cela comme un simple sympathisant (cf. audition sur les motifs du 30 juin 2017, R 62). Les attestations des 25 juillet 2016 et 18 août 2017, produites à cet égard, se limitent à indiquer de manière très générale que l'intéressé serait un partisan ("is a supporter") du PDK et qu'il risque d'être persécuté par les agents du gouvernement iranien en cas de retour. Outre le fait que ces documents ne précisent pas le pays et la section à laquelle le recourant serait affilié, ils ne font nullement état de tâches concrètes accomplies par celui-ci, ni des responsabilités particulières qu'il serait appelé à exercer au sein du PDK-Iran. Il n'apparaît donc pas comme étant un responsable dudit parti, ni un opposant de premier plan. Par ailleurs, il ne ressort pas non plus des photographies produites à l'appui du recours qu'il se serait spécifiquement distingué de ses compatriotes lors des rassemblements auxquels il a pris part, notamment devant les bureaux des Nations Unies à Genève. Il n'a pas davantage invoqué avoir contribué à l'organisation de ces événements. Le fait que certaines images le montrent aux côtés de responsables du parti lors de réunions ne permet pas de conclure qu'il leur serait étroitement lié ou qu'il aurait une position importante au sein du PDK. Il en va de même s'agissant des photographies sur lesquelles il semble avoir pris la parole devant un petit regroupement de personnes, ces clichés ne le faisant pas encore apparaître comme un orateur mobilisant les foules de l'opposition en exil, susceptible d'intéresser les autorités iraniennes. Enfin, il ne ressort pas des pièces du dossier qu'il aurait nommément été identifié comme membre du PDK dans la presse, ni sur les réseaux sociaux, seul son nom d'emprunt J._______ étant visible sous les photographies produites et publiées sur son compte Facebook. Dans ces circonstances, il n'y a pas de raison de considérer que les activités déployées par le recourant en Suisse sont arrivées à la connaissance des autorités iraniennes ni qu'elles seraient perçues le cas échéant par celles-ci comme étant de nature à mettre en danger le gouvernement en place.</w:t>
      </w:r>
    </w:p>
    <w:p>
      <w:r>
        <w:rPr>
          <w:b/>
        </w:rPr>
        <w:t>E. 4.3</w:t>
      </w:r>
    </w:p>
    <w:p>
      <w:r>
        <w:t>Le recourant n'a ainsi pas démontré revêtir un profil de nature à l'exposer à des persécutions dans son pays. La qualité de réfugié pour des motifs subjectifs postérieurs à la fuite ne peut donc lui être reconnue.</w:t>
      </w:r>
    </w:p>
    <w:p>
      <w:r>
        <w:rPr>
          <w:b/>
        </w:rPr>
        <w:t>E. 5</w:t>
      </w:r>
    </w:p>
    <w:p>
      <w:r>
        <w:t>Partant, la décision du SEM du 7 juin 2019, en tant qu'elle refuse de reconnaître la qualité de réfugié au recourant et de lui octroyer l'asile, doit être confirmée et le recours rejeté sur ces points.</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ci-dessus, le recourant n'a pas établi qu'en cas de retour dans son pays d'origine, il serait exposé à de sérieux préjudices au sens de l'art. 3 LAsi.</w:t>
      </w:r>
    </w:p>
    <w:p>
      <w:r>
        <w:rPr>
          <w:b/>
        </w:rPr>
        <w:t>E. 8.3</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8.4</w:t>
      </w:r>
    </w:p>
    <w:p>
      <w:r>
        <w:t>L'exécution du renvoi s'avère donc licite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Cela étant, il convient de déterminer si la situation personnelle du recourant est à même de le mettre concrètement en danger en cas de retour dans son pays d'origine, en particulier en raison des problèmes de santé dont il souffre.</w:t>
      </w:r>
    </w:p>
    <w:p>
      <w:r>
        <w:rPr>
          <w:b/>
        </w:rPr>
        <w:t>E. 9.3.1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9.3.2</w:t>
      </w:r>
    </w:p>
    <w:p>
      <w:r>
        <w:t>Il ressort des rapports médicaux produits que le recourant souffre, sur le plan psychique, d'un trouble schizo-affectif de type dépressif (F25.1), actuellement stable, nécessitant des entretiens médico-infirmiers réguliers (aujourd'hui bimensuels) et un traitement psychotrope. Il présente également des fléchissements thymiques, déclenchés par des angoisses concernant son statut légal, avec une incapacité à ressentir des émotions positives (anhédonie) et un déficit de volonté (aboulie) léger, sans idées suicidaires actives ou une symptomatologie psychotique. Ses médecins insistent sur le fait qu'il souffre d'une pathologie psychiatrique chronique qui se caractérise par des périodes de stabilité alternées à des épisodes de décompensation psychique (cf. certificat du 17 juin 2021) et estiment que l'exposition aux facteurs de stress, comme un renvoi ou l'absence de traitement psychiatrique, pourrait entraîner un risque de rechute et augmenter le risque suicidaire.</w:t>
      </w:r>
    </w:p>
    <w:p>
      <w:r>
        <w:rPr>
          <w:b/>
        </w:rPr>
        <w:t>E. 9.3.3</w:t>
      </w:r>
    </w:p>
    <w:p>
      <w:r>
        <w:t>Bien que sérieuses, il n'apparaît pas que les affections du recourant sont, à l'heure actuelle, graves au point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(cf. ATAF 2011/50 consid. 8.3 et réf. cit.). En effet, ses troubles psychiques semblent s'être stabilisés ou du moins être sous contrôle depuis que le recourant s'est montré régulier dans ses rendez-vous médicaux et compliant à son traitement psychotrope. Par ailleurs, les certificats médicaux déposés ne font pas état d'une récente décompensation ayant nécessité une prise en charge en milieu fermé, la dernière ayant eu lieu en 2019, et le traitement préconisé n'apparaît pas particulièrement lourd. Au contraire même, il semble avoir été allégé, le recourant ne nécessitant plus d'antidépresseur et le dosage quotidien de son antipsychotique ayant pu être réduit de 3 mg à 1 mg/jour (cf. certificats médicaux des 15 mai 2019 et 17 juin 2021). Quant aux risques de décompensation invoqués par les médecins et, en particulier de risque suicidaire en cas de renvoi, il y a lieu de rappeler que la péjoration de l'état psychique est une réaction qui est couramment observée chez les personnes confrontées à l'imminence d'un renvoi ou devant faire face à l'incertitude de leur statut en Suisse. Or,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Ainsi, et dans l'hypothèse où les tendances suicidaires s'accentueraient dans le cadre de l'exécution forcée, les autorités d'exécution du renvoi devraient y remédier au moyen de mesures adéquates (cf. arrêt de la CourEDH affaire A.S. c. Suisse du 30 juin 2015, 39350/13, § 34 et réf. cit.). En particulier, il leur appartiendra de vérifier les éventuelles mesures d'accompagnement qu'impose l'état de santé du recourant de manière à prévenir, cas échéant, tout acte d'auto-agression de sa part.</w:t>
      </w:r>
    </w:p>
    <w:p>
      <w:r>
        <w:rPr>
          <w:b/>
        </w:rPr>
        <w:t>E. 9.3.4</w:t>
      </w:r>
    </w:p>
    <w:p>
      <w:r>
        <w:t>Cela dit, les traitements médicaux et les suivis nécessaires aux affections décrites (cf. consid. 9.3.3) sont disponibles en Iran. L'hôpital Emam Khomayni, à Mahabad, dispose, selon les informations du SEM non remises en question par le recourant, d'un service de psychiatrie. Si celui-ci remet certes en doute la possibilité effective de pouvoir y être soigné, car il n'aurait pas pu y avoir accès avant son départ, force est de constater que cette allégation n'est étayée par aucune pièce au dossier, ni ne se base sur des informations tangibles et concrètes. A cela s'ajoute que la plupart des médicaments, dont les antipsychotiques comme le Risperdal, sont accessibles en Iran et que le gouvernement tente de garantir pour tous les Iraniens la gratuité des traitements médicaux et l'approvisionnement en médicaments (cf. arrêts du Tribunal D-119/2020 du 28 avril 2021 consid. 11.6 ; D-4018/2019 du 17 février 2021 et réf. cit. ; D-5256/2020 du 9 février 2020 ainsi que E-2878/2019 du 27 juin 2019, consid. 5.3 et les réf. cit.). Enfin, l'intéressé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9.3.5</w:t>
      </w:r>
    </w:p>
    <w:p>
      <w:r>
        <w:t>Pour le reste, il doit être relevé que le recourant est dans la force de l'âge, a déjà exercé plusieurs activités professionnelles dans le domaine du bâtiment (peinture, pose de parquet, moquette et papiers-peints) ainsi que dans la confection de bijoux en Iran et en Irak, activités qui lui ont permis de subvenir à ses besoins et à ceux de son épouse (cf. p-v d'audition du 30 juin 2017, R 32 s.). Par ailleurs, il dispose à Mahabad d'un réseau familial, composé notamment de ses parents ainsi que de ses frères et soeurs, de la part desquels il pourra, le cas échéant, solliciter un soutien après son retour (cf. p-v précité, R 9 à 17 et 21).</w:t>
      </w:r>
    </w:p>
    <w:p>
      <w:r>
        <w:rPr>
          <w:b/>
        </w:rPr>
        <w:t>E. 9.3.6</w:t>
      </w:r>
    </w:p>
    <w:p>
      <w:r>
        <w:t>Compte tenu de ce qui précède, l'exécution du renvoi du recourant doit également être considérée comme raisonnablement exigible.</w:t>
      </w:r>
    </w:p>
    <w:p>
      <w:r>
        <w:rPr>
          <w:b/>
        </w:rPr>
        <w:t>E. 10</w:t>
      </w:r>
    </w:p>
    <w:p>
      <w:r>
        <w:t>Enfin, le recourant, qui dispose d'une carte d'identité valable,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principe du renvoi et l'exécution de celui-ci.</w:t>
      </w:r>
    </w:p>
    <w:p>
      <w:r>
        <w:rPr>
          <w:b/>
        </w:rPr>
        <w:t>E. 13.1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décision incidente du 24 juillet 2019 et l'intéressé étant encore indigent, il n'est pas perçu de frais de procédure (art. 65 al. 1 PA en lien avec l'anc. art. 110a al. 1 LAsi).</w:t>
      </w:r>
    </w:p>
    <w:p>
      <w:r>
        <w:rPr>
          <w:b/>
        </w:rPr>
        <w:t>E. 13.3</w:t>
      </w:r>
    </w:p>
    <w:p>
      <w:r>
        <w:t>Enfin, Linda Christen a droit à une indemnité pour son travail en qualité de mandataire d'office (art. 8 à 11 FITAF, applicables par analogie conformément à l'art. 12 FITAF). La note de frais et honoraires du 11 juillet 2019, annexée au recours, fait état d'un total de 10 heures de travail à 200 francs de l'heure. Ce nombre d'heures est toutefois trop élevé compte tenu du dossier de la cause, raison pour laquelle il se justifie de le réduire à six heures. A cette activité, s'ajoutent quatre heures pour ses interventions ultérieures. Enfin, estimés de manière forfaitaire et non établis par des justificatifs les frais intitulés administratifs courants et ports, photocopies, tel. ne sont pas remboursés (art. 11 al. 1 1 ère phrase et al. 3 FITAF). Partant, l'indemnité à charge du Tribunal pour l'activité déployée par Linda Christen est arrêtée à 2'000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