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E-3525/2007 vom 17. August 2010</w:t>
      </w:r>
    </w:p>
    <w:p>
      <w:r>
        <w:t>Bundesverwaltungsgericht, 2010-08-17, FR</w:t>
      </w:r>
    </w:p>
    <w:p>
      <w:r>
        <w:rPr>
          <w:b/>
        </w:rPr>
        <w:t xml:space="preserve">Quelle: </w:t>
      </w:r>
      <w:r>
        <w:t>https://mcp.opencaselaw.ch/entscheid/bvger_E-3525_2007</w:t>
      </w:r>
    </w:p>
    <w:p>
      <w:r>
        <w:t>FR: TAF E-3525/2007 du 17 août 2010</w:t>
      </w:r>
    </w:p>
    <w:p>
      <w:r>
        <w:t>IT: TAF E-3525/2007 del 17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L'intéressé a exprimé la crainte, en cas de retour dans son pays, d'être arrêté à la fois par les rebelles, au motif qu'il avait pris la fuite, et par les autorités sénégalaises, en raison de son ancienne appartenance à un groupe de rebelles. Force est toutefois de constater que le recourant n'a pas établi la crédibilité de ses motifs. En effet, les craintes alléguées ne constituent que de simples affirmations de sa part et ne reposent sur aucun fondement concret et sérieux ni ne sont étayées par un quelconque commencement de preuve pertinente. De plus, son récit est stéréotypé, imprécis et manque considéra-blement de substance, de sorte qu'il ne satisfait pas aux conditions de vraisemblance de l'art. 7 LAsi. Ainsi, les déclarations du recourant concernant notamment les endroits où il aurait vécu dans la brousse, les activités qu'il aurait menées au sein du mouvement rebelle ainsi que sa fuite et la date de son départ du pays sont vagues et dépourvues des détails significatifs d'une expérience vécue. Ces imprécisions laissent penser qu'il n'a pas vécu les événements tels qu'invoqués à l'appui de sa demande. En outre, il peut être relevé que le recourant n'a guère fourni de détails sur les buts et les activités du MFDC ainsi que sur la structure organisationnelle et hiérarchique de ce mouvement. Il s'est même trouvé dans l'incapacité de donner la signification du sigle "MFDC" (cf. p-v d'audition du 24 juin 2004, p. 6, et p-v d'audition du 19 juillet 2004, p. 10). Une telle ignorance pour une personne qui aurait vécu durant dix ans avec les rebelles dans la brousse de Casamance n'est pas admissible. En outre, ses propos ne sont pas non plus cohérents, s'agissant notamment de la dernière fois où il aurait vu son petit frère. Lors de la première audition, il a déclaré que, durant l'attaque de son village, les rebelles avaient ouvert le feu sur son frère. Interrogé sur le fait de savoir si celui-ci était toujours en vie, il a simplement précisé qu'il y avait beaucoup de sang et qu'il ne l'avait pas revu depuis (cf. p-v d'audition du 16 juin 2004, p. 3). Toutefois, lors de la troisième audition, il a indiqué que, quand les rebelles avaient tiré, il s'était arrêté pour porter secours à son frère mais que celui-ci était mort sur le coup (cf. p-v d'audition du 19 juillet 2004, p. 8). A cela s'ajoute que la description de son voyage relève du stéréotype, l'intéressé étant au surplus incapable de fournir des précisions sur l'endroit où il aurait vécu, durant un mois, à C._______, en Gambie, ni d'indiquer la localité d'où il serait parti de Gambie ni le nom de la compagnie aérienne avec laquelle il aurait voyagé. En outre, sachant qu'il ne connaissait pas le nom qui figurait dans le passeport d'emprunt qu'il n'aurait d'ailleurs jamais eu entre les mains, il est difficile d'imaginer que le recourant ait pu se soustraire aux contrôles particulièrement rigoureux en vigueur dans les aéroports. Dans ces conditions, de sérieux doutes se font jour quant aux réelles circonstances du départ de l'intéressé du Sénégal.</w:t>
      </w:r>
    </w:p>
    <w:p>
      <w:r>
        <w:rPr>
          <w:b/>
        </w:rPr>
        <w:t>E. 3.3</w:t>
      </w:r>
    </w:p>
    <w:p>
      <w:r>
        <w:t>Au demeurant, même à supposer que le récit du recourant ait été vraisemblable, force est de constater que s'offrait à lui une possibilité de refuge interne dans son pays, de sorte que ses motifs manquent manifestement de pertinence. Cela dit, son argumentation selon laquelle il risquerait d'être poursuivi par les autorités sénégalaises en cas de retour dans son pays, au motif qu'il aurait fait partie du MFDC, ne peut être suivie. En effet, en juillet 2004, une loi d'amnistie en faveur des combattants du MFDC est entrée en vigueur. Cette loi concerne toutes les infractions perpétrées pour des motifs politiques entre le 1er janvier 1983 et le 31 décembre 2004 (US Department of State, 2005 Country Reports on Human Rights Practices, 8 mars 2006, www.state.gov/g/drl/rls/hrrpt/2005/61589.html, consulté le 26 juillet 2010). Par ailleurs, plusieurs journaux sénégalais mentionnent que le président Wade a réaffirmé, notamment en septembre 2009, l'amnistie accordée aux rebelles qui déposeraient les armes. Ce rappel concerne également les rebelles vivant à l'étranger. (cf. notamment Le Quotidien (Dakar), Amnistie des rebelles casamançais : «Nkrumah» Sané dit ne pas être concerné, 27 juillet 2009, www.lequotidien.sn/index.php, consulté le 28 juillet 2010 ; Walf Fadjri (Dakar), Rencontre avec les cadres casamançais : Wade étend la loi d'amnistie à Salif sadio et Nkrumah Sané, 22 septembre 2009, www.xibar.net/Rencontre-avec-les-cadres-casamancais.html, consulté le 27 juillet 2010 ; Le Messager, Crise casamançaise : Wade promet d'engager les ex-combattants du MFDC dans les corps paramilitaires, 24 septembre 2009,http://www.lemessagersn.info/Crise-casamancaise.html, consulté le 27 juillet 2010).</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rien n'indique que l'exécution du renvoi au Sénégal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 JICRA 2005 n° 24 consid. 10.1 p. 215, JICRA 2003 n° 24 consid. 5 p. 157s., JICRA 2002 n° 11 consid. 8a p. 99, JICRA 1999 n° 28 consid. 5b p. 170 et jurisprudence citée,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w:t>
      </w:r>
    </w:p>
    <w:p>
      <w:r>
        <w:rPr>
          <w:b/>
        </w:rPr>
        <w:t>E. 7.2</w:t>
      </w:r>
    </w:p>
    <w:p>
      <w:r>
        <w:t>En l'occurrence, le Sénégal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depuis 1982, la Casamance est confrontée à une rébellion armée menée par le MFDC. Ce conflit, qui a fait des millions de déplacés, n'a toujours pas été définitivement réglé en dépit d'efforts et accords de paix, notamment celui passé le 30 décembre 2004. En 2006, la région a même connu un regain de tension. Toutefois, il s'agit d'actes de violence circonscrits, le reste du pays, voire une partie de la Casamance étant exempts de violences. Aussi, la situation actuelle dans le sud-ouest du Sénégal ne saurait pas non plus, à l'heure actuelle, faire obstacle à la mise en oeuvre de renvois.</w:t>
      </w:r>
    </w:p>
    <w:p>
      <w:r>
        <w:rPr>
          <w:b/>
        </w:rPr>
        <w:t>E. 7.3</w:t>
      </w:r>
    </w:p>
    <w:p>
      <w:r>
        <w:t>Il s'agit dès lors de déterminer si, au vu de la situation personnelle du recourant, l'exécution de son renvoi est également raisonnablement exigible.</w:t>
      </w:r>
    </w:p>
    <w:p>
      <w:r>
        <w:rPr>
          <w:b/>
        </w:rPr>
        <w:t>E. 7.4</w:t>
      </w:r>
    </w:p>
    <w:p>
      <w:r>
        <w:t>Dans le cas d'espèce, selon les renseignements médicaux figurant au dossier, le recourant souffrait d'un état dépressif sévère et d'un syndrome de stress post-traumatique nécessitant un traitement médicamenteux et un suivi psychothérapeutique régulier. Cela précisé, le Tribunal constate toutefois que le dernier rapport médical versé au dossier date d'il y a plus de trois ans, soit du 11 juin 2007. Le médecin traitant y indiquait que, grâce au traitement, l'état de santé de son patient s'était stabilisé et que les troubles liés au syndrome post-traumatique et à l'état dépressif s'étaient atténués. Il notait toutefois que l'état de santé de l'intéressé restait fragile et qu'un retour contraint présentait à l'époque un risque pour la santé de celui-ci. Dans son ordonnance du 27 novembre 2009, le Tribunal, au vu de l'écoulement du temps depuis la production du dernier certificat médical, a invité le recourant à lui en faire parvenir un nouveau attestant de manière circonstanciée de son état de santé actuel. Force est toutefois de constater qu'à ce jour, l'intéressé n'a donné aucune suite à cette injonction. Dans ces conditions, le Tribunal est en droit d'admettre que les troubles de santé dont le recourant serait encore susceptible de souffrir actuellement ne sauraient être d'une gravité telle qu'ils feraient, en tant que tels, obstacle à l'exécution de son renvoi. Le Tribunal peut en particulier en déduire que l'état de santé psychique de l'intéressé n'est pas suffisamment grave pour qu'un retour au Sénégal soit de manière certaine de nature à mettre concrètement et sérieusement en danger et à brève échéance tant sa vie que son intégrité physique ou psychique, respectivement que son état nécessite impérativement des traitements médicaux ne pouvant être poursuivis qu'en Suisse, sous peine d'entraîner de telles conséquences (cf. JICRA 2003 n° 24 précitée). Au demeurant, et bien que cela ne soit pas décisif pour l'issue de la cause, il peut être relevé que les traitements mentionnés dans le certificat médical produit sont disponibles au Sénégal. A titre d'exemple, il existe à Kolda, en Casamance, un centre de santé où des consultations sont dispensées pour un prix modique et un hôpital où peuvent se rendre ceux que le « centre de santé » ne peut soigner. Par ailleurs, à Ziguinchor, le chef-lieu de la Casamance, se trouve le centre psychiatrique de Kénya. Enfin, un suivi psychiatrique est possible à Dakar, notamment auprès des hôpitaux suivants : l'Hôpital Principal de Dakar et l'Hôpital de Fann. Il est important de préciser que les services psychiatriques de ces hôpitaux sont bien équipés et disposent d'éminents professeurs. Le prix d'un suivi est difficile à évaluer car il dépend beaucoup du degré de maladie du patient. Il peut cependant être noté que, d'une façon générale, les coûts des traitements en milieu hospitalier à Dakar sont moins chers qu'en Suisse. Quoi qu'il en soit, le recourant pourra, en cas de besoin, présenter à l'ODM, après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une prise en charge des soins médicaux.</w:t>
      </w:r>
    </w:p>
    <w:p>
      <w:r>
        <w:rPr>
          <w:b/>
        </w:rPr>
        <w:t>E. 7.5</w:t>
      </w:r>
    </w:p>
    <w:p>
      <w:r>
        <w:t>En outre, il ne ressort du dossier aucun élément dont on pourrait inférer que l'exécution du renvoi impliquerait une mise en danger concrète du recourant. A cet égard, l'autorité de céans relève que l'intéressé est jeune, sans charge de famille et qu'il pourra bénéficier notamment des formations suivies en Suisse (...).</w:t>
      </w:r>
    </w:p>
    <w:p>
      <w:r>
        <w:rPr>
          <w:b/>
        </w:rPr>
        <w:t>E. 7.6</w:t>
      </w:r>
    </w:p>
    <w:p>
      <w:r>
        <w:t>Pour ces motifs, l'exécution du renvoi doit être considérée comme raisonnablement exigible. Cela dit, étant donné son long séjour en Suisse, il est loisible au recourant de solliciter de l'autorité cantonale l'ouverture d'une procédure tendant à proposer son cas pour la délivrance d'une autorisation de séjour, en application de l'art. 14 al. 2 LAsi.</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ayant déposé une demande d'assistance judiciaire partielle, il convient de l'admettre dès lors qu'il est indigent et qu'au moment du dépôt du recours, ses conclusions n'étaient pas d'emblée vouées à l'échec (art. 65 al. 1 PA). En conséquence,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