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E-350/2018 vom 9. Juli 2020</w:t>
      </w:r>
    </w:p>
    <w:p>
      <w:r>
        <w:t>Bundesverwaltungsgericht, 2020-07-09, DE</w:t>
      </w:r>
    </w:p>
    <w:p>
      <w:r>
        <w:rPr>
          <w:b/>
        </w:rPr>
        <w:t xml:space="preserve">Quelle: </w:t>
      </w:r>
      <w:r>
        <w:t>https://mcp.opencaselaw.ch/entscheid/bvger_E-350_2018</w:t>
      </w:r>
    </w:p>
    <w:p>
      <w:r>
        <w:t>FR: TAF E-350/2018 du 9 juillet 2020</w:t>
      </w:r>
    </w:p>
    <w:p>
      <w:r>
        <w:t>IT: TAF E-350/2018 del 9 luglio 2020</w:t>
      </w:r>
    </w:p>
    <w:p>
      <w:pPr>
        <w:pStyle w:val="Heading2"/>
      </w:pPr>
      <w:r>
        <w:t>Regeste</w:t>
      </w:r>
    </w:p>
    <w:p>
      <w:r>
        <w:t>Asyl und Wegweisung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Das Beschwerdeverfahren betreffend Flüchtlingseigenschaft und Asyl wird als durch Rückzug gegenstandslos geworden abgeschrieben.</w:t>
      </w:r>
    </w:p>
    <w:p>
      <w:r>
        <w:rPr>
          <w:b/>
        </w:rPr>
        <w:t>E. 2</w:t>
      </w:r>
    </w:p>
    <w:p>
      <w:r>
        <w:t>Die Beschwerde wird betreffend die Anordnung der Wegweisung und des Wegweisungsvollzugs gutgeheissen. Die Dispositivziffern 3-5 der Verfügung vom 13. Dezember 2017 werden aufgehoben.</w:t>
      </w:r>
    </w:p>
    <w:p>
      <w:r>
        <w:rPr>
          <w:b/>
        </w:rPr>
        <w:t>E. 3</w:t>
      </w:r>
    </w:p>
    <w:p>
      <w:r>
        <w:t>Es werden keine Verfahrenskosten erhoben.</w:t>
      </w:r>
    </w:p>
    <w:p>
      <w:r>
        <w:rPr>
          <w:b/>
        </w:rPr>
        <w:t>E. 4</w:t>
      </w:r>
    </w:p>
    <w:p>
      <w:r>
        <w:t>Das SEM wird angewiesen, der Beschwerdeführerin eine reduzierte Parteientschädigung in Höhe von Fr. 725.- auszurichten.</w:t>
      </w:r>
    </w:p>
    <w:p>
      <w:r>
        <w:rPr>
          <w:b/>
        </w:rPr>
        <w:t>E. 5</w:t>
      </w:r>
    </w:p>
    <w:p>
      <w:r>
        <w:t>Dieser Entscheid geht an die Beschwerdeführerin, das SEM und die kantonale Migrationsbehörde. Die Einzelrichterin: Die Gerichtsschreiberin: Christa Luterbacher Susanne Bolz Versand: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