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E-350/2012 vom 1. Februar 2012</w:t>
      </w:r>
    </w:p>
    <w:p>
      <w:r>
        <w:t>Bundesverwaltungsgericht, 2012-02-01, DE</w:t>
      </w:r>
    </w:p>
    <w:p>
      <w:r>
        <w:rPr>
          <w:b/>
        </w:rPr>
        <w:t xml:space="preserve">Quelle: </w:t>
      </w:r>
      <w:r>
        <w:t>https://mcp.opencaselaw.ch/entscheid/bvger_E-350_2012</w:t>
      </w:r>
    </w:p>
    <w:p>
      <w:r>
        <w:t>FR: TAF E-350/2012 du 1 février 2012</w:t>
      </w:r>
    </w:p>
    <w:p>
      <w:r>
        <w:t>IT: TAF E-350/2012 del 1 febbraio 2012</w:t>
      </w:r>
    </w:p>
    <w:p>
      <w:pPr>
        <w:pStyle w:val="Heading2"/>
      </w:pPr>
      <w:r>
        <w:t>Regeste</w:t>
      </w:r>
    </w:p>
    <w:p>
      <w:r>
        <w:t>Fristen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Eingabe des Gesuchstellers vom 16. Januar 2012 wird als Gesuch um Wiederherstellung der Beschwerdefrist vom Bundesverwaltungsgericht entgegengenommen und behandelt.</w:t>
      </w:r>
    </w:p>
    <w:p>
      <w:r>
        <w:rPr>
          <w:b/>
        </w:rPr>
        <w:t>E. 2</w:t>
      </w:r>
    </w:p>
    <w:p>
      <w:r>
        <w:t>Das Gesuch um Wiederherstellung der Beschwerdefrist wird abgewiesen.</w:t>
      </w:r>
    </w:p>
    <w:p>
      <w:r>
        <w:rPr>
          <w:b/>
        </w:rPr>
        <w:t>E. 3</w:t>
      </w:r>
    </w:p>
    <w:p>
      <w:r>
        <w:t>Auf die Beschwerde wird nicht eingetreten.</w:t>
      </w:r>
    </w:p>
    <w:p>
      <w:r>
        <w:rPr>
          <w:b/>
        </w:rPr>
        <w:t>E. 4</w:t>
      </w:r>
    </w:p>
    <w:p>
      <w:r>
        <w:t>Das Gesuch um Gewährung der unentgeltlichen Prozessführung gemäss Art. 65 Abs. 1 VwVG wird abgewiesen.</w:t>
      </w:r>
    </w:p>
    <w:p>
      <w:r>
        <w:rPr>
          <w:b/>
        </w:rPr>
        <w:t>E. 5</w:t>
      </w:r>
    </w:p>
    <w:p>
      <w:r>
        <w:t>Die Verfahrenskosten von Fr. 300.- werden dem Gesuchsteller auferlegt. Dieser Betrag ist innert 30 Tagen zugunsten der Gerichtskasse zu überweisen.</w:t>
      </w:r>
    </w:p>
    <w:p>
      <w:r>
        <w:rPr>
          <w:b/>
        </w:rPr>
        <w:t>E. 6</w:t>
      </w:r>
    </w:p>
    <w:p>
      <w:r>
        <w:t>Dieses Urteil geht an den Gesuchsteller, das BFM und die kantonale Migrationsbehörde. Der vorsitzende 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