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E-3506/2013 vom 17. Februar 2015</w:t>
      </w:r>
    </w:p>
    <w:p>
      <w:r>
        <w:t>Bundesverwaltungsgericht, 2015-02-17, DE</w:t>
      </w:r>
    </w:p>
    <w:p>
      <w:r>
        <w:rPr>
          <w:b/>
        </w:rPr>
        <w:t xml:space="preserve">Quelle: </w:t>
      </w:r>
      <w:r>
        <w:t>https://mcp.opencaselaw.ch/entscheid/bvger_E-3506_2013</w:t>
      </w:r>
    </w:p>
    <w:p>
      <w:r>
        <w:t>FR: TAF E-3506/2013 du 17 février 2015</w:t>
      </w:r>
    </w:p>
    <w:p>
      <w:r>
        <w:t>IT: TAF E-3506/2013 del 17 febbraio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seinen ablehnenden Entscheid im Wesentlichen damit, die Vorbringen der Beschwerdeführerin enthielten gewichtige Widersprüche. Im EVZ habe sie angegeben, sie sei zusammen mit ihren drei Kindern während zirka fünf Monaten gewaltsam von der (Al) Shabaab in einer Basis festgehalten worden. Sie sei von mehreren Männern vergewaltigt worden. Zudem sei dort eine andere Frau gefangen gehalten worden. Ihre Tante habe sie von dort befreien können. Demgegenüber habe sie bei der Anhörung geltend gemacht, sie habe sich lediglich ein paar Stunden in der Gewalt der Shabaab befunden. Zudem sei sie nur von einem Angehörigen der Shabaab vergewaltigt worden. Sie sei in einem zerstörten Gebäude in der Nähe der Essensausgabe der Shabaab festgehalten worden. Es hätten Frauen, bei denen sie seit Februar 2011 untergekommen sei, sie befreit und ins Spital gebracht. Schliesslich sei es auch gemäss dem Asylgesuch aus dem Ausland vom 8. August 2011 zu zwei Vergewaltigungen der Shabaab gekommen, währenddem die Beschwerdeführerin während ihrer Befragung bzw. Anhörung nur von einem Vergewaltigungsereignis gesprochen habe. Ausserdem stimme die Angabe, wonach die Shabaab zum Zeitpunkt der geltend gemachten Übergriffe die Kontrolle in ihrer Herkunftsregion innegehabt habe, nicht mit den Tatsachen überein. Im Weiteren hielt die Vorinstanz fest, eine Bürgerkriegssituation führe für sich alleine nicht zur Anerkennung der Flüchtlingseigenschaft. Die von der Beschwerdeführerin geltend gemachten kriegerischen Auseinandersetzungen bzw. die daraus resultierende Nahrungsmittelknappheit seien auf die herrschenden Machtkämpfe in bestimmten Regionen Somalias zurückzuführen, von denen eine Vielzahl der Einwohner betroffen seien.</w:t>
      </w:r>
    </w:p>
    <w:p>
      <w:r>
        <w:rPr>
          <w:b/>
        </w:rPr>
        <w:t>E. 4.2</w:t>
      </w:r>
    </w:p>
    <w:p>
      <w:r>
        <w:t>Die Beschwerdeführenden halten dazu in ihrer Rechtsmitteleingabe fest, die Vorinstanz habe den rechtserheblichen Sachverhalt ungenügend abgeklärt und damit den Untersuchungsgrundsatz verletzt. Die Argumentation der Vorinstanz basiere auf zwei angeblichen Widersprüchen. Die Beschwerdeführerin habe im EVZ ausgesagt, sich während zirka fünf Monaten in der Gewalt der Shabaab befunden zu haben. Bei der Anhörung habe sie angegeben vom zweiten Monat 2011 bis 15. Juli 2011 im Quartier H._______ gewesen zu sein, welches ein von der Shabaab kontrolliertes Gebiet sei. Bei der Aussage, wonach sie "während einiger Stunden" festgehalten worden sei, handle es sich um die Vergewaltigung. Im Weiteren seien bezüglich der geschilderten Vergewaltigung keine Widersprüche vorhanden. Schliesslich wurde auf den Grundsatzentscheid in EMARK 2006 Nr. 18 hinsichtlich der Schutztheorie hingewiesen. In Somalia hätte keine funktionierende Behörde die Beschwerdeführenden schützen können. Im Laufe des Beschwerdeverfahrens machte die Beschwerdeführerin geltend, sie mache sich grosse Sorgen um ihre beiden in Somalia verbliebenen Kinder aus ihrer ersten Ehe. Diese seien seit der schweren Erkrankung ihres Vaters auf sich alleine gestellt. In einem Arztbericht der psychiatrischen Dienste J._______ vom 14. Mai 2014 wird der Beschwerdeführerin eine depressive Symptomatik attestiert.</w:t>
      </w:r>
    </w:p>
    <w:p>
      <w:r>
        <w:rPr>
          <w:b/>
        </w:rPr>
        <w:t>E. 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BVGE 2011/51 E. 6 S. 1016 f., BVGE 2008/4 E. 5.2 S. 37, je mit weiteren Hinweisen). 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2010/57 E. 2.2 und 2.3; Entscheidungen und Mitteilungen der Schweizerischen Asylrekurskommission [EMARK] 2005 Nr. 21 E. 6.1 S. 190 f.).</w:t>
      </w:r>
    </w:p>
    <w:p>
      <w:r>
        <w:rPr>
          <w:b/>
        </w:rPr>
        <w:t>E. 6.1</w:t>
      </w:r>
    </w:p>
    <w:p>
      <w:r>
        <w:t>Nach Durchsicht der Akten stellt das Bundesverwaltungsgericht fest, dass die Vorinstanz die Angaben der Beschwerdeführerin zu Unrecht als insgesamt widersprüchlich und damit unglaubhaft bezeichnet hat. Zwar bestehen in einzelnen Teilen der Gesuchsbegründung auf den ersten Blick gewisse Unstimmigkeiten respektive Unklarheiten. Diese können jedoch mehrheitlich erklärt werden. Vorliegend ist vorab zu berücksichtigen, dass die Beschwerdeführerin anlässlich der lediglich eine Stunde dauernden summarischen Befragung im EVZ wenig Gelegenheit hatte, ihre Gesuchsgründe ausführlich darzulegen. Von den neun Protokollseiten entfielen gerade eineinhalb Seiten auf den Teil ihrer Gesuchsbegründung (vgl. C4 S. 8 f.). Immerhin führte sie bereits dort in freier Erzählweise die zentralen Ereignisse an, nämlich die Kontrolle/Präsenz von Al Shabaab in ihrem Quartier, die von Al Shabaab an sie gerichtete Aufforderung zur Heirat eines ihrer Mitglieder, die Mitnahme durch drei Männer und die an ihr begangene Vergewaltigung und Verletzung sowie der Wegzug mit ihrer Tante nach I._______. Insbesondere erwähnte sie bereits dort den genauen Ablauf der Vergewaltigung (Mitnahme durch drei vermummte Männer, Schläge auf den Hinterkopf, das gegen sie gerichtete Gewehr und das Filmen mit einem Mobiltelefon). Der Feststellung der Vorinstanz, wonach sie sich hinsichtlich der Dauer des Festhaltens durch Al Shabaab widersprochen habe - im EVZ habe sie von fünf Monaten gesprochen, bei der späteren Anhörung von lediglich mehreren Stunden - kann nicht gefolgt werden. Vielmehr müssen die Aussagen der Beschwerdeführerin im Zusammenhang mit zwei verschiedenen Ereignissen gesehen werden. So hat sie einerseits bei beiden Befragungen ausgesagt, dass sie während fünf Monaten in H._______ gewesen sei. Dieses sei unter der Kontrolle von Al Shabaab gewesen. Bei der summarischen Befragung gab sie auf die Frage, wie lange sie in der Gewalt von Al Shabaab geblieben sei, fünf Monate an. Indessen scheint klar, dass sie damit kaum die Festhaltung im Zusammenhang mit der Vergewaltigung gemeint hat. In der späteren eingehenden Anhörung führte sie weiter aus, sie habe vom zweiten Monat (Februar) bis 15. Juli 2011 in H._______ gelebt, wo Al Shabaab Essen ausgegeben habe. Während dieser Zeit sei sie von Al Shabaab wiederholt zur Heirat einer deren Soldaten aufgefordert worden. Sie machte weiter geltend, sie hätte fliehen wollen, habe aber aus Angst, ihre Kinder nicht ernähren zu können, darauf verzichtet. Aus dieser Aussage kann geschlossen werden, dass sie dort (während fünf Monaten) unter einem gewissen Druck, d.h. nicht freiwillig gelebt hat. Dieser Schluss kann auch aus der Antwort der Beschwerdeführerin anlässlich der Anhörung, wo man ihr diese Aussagen vorhielt, gezogen werden (vgl. C15 S. 7: "Ich war fünf Monate dort. Ich konnte auch dort essen. ... Man kann dort nicht weggehen. Man muss dort bleiben"). In diesem Sinne sind die Aussagen der Beschwerdeführerin bezüglich des "Festhaltens" nicht widersprüchlich ausgefallen. Schliesslich können den Schilderungen der Beschwerdeführerin zur Vergewaltigung selber keine Widersprüche entnommen werden. So gab sie im EVZ an, drei Männer hätten sie mitgenommen und vergewaltigt. Gleichzeitig schilderte sie den Ablauf der Vergewaltigung, indem sie angab, einer der Männer sei "über ihr" gewesen, ein anderer habe das Gewehr auf sie gerichtet und der dritte habe sie mit dem Mobiltelefon gefilmt (vgl. Akte C4 S. 8). Daraus ist zu schliessen, dass der Vergewaltigungsakt selbst nur durch einen der drei Männer, indessen mit Hilfe der beiden andern, stattgefunden hat. Dies entspricht auch den Aussagen anlässlich der Anhörung, wo sie angab, einer habe sie vergewaltigt, einer habe die Waffe auf sie gerichtet und der dritte habe sie mit dem Mobiltelefon gefilmt (vgl. C15 S. 5). Weiter kann auch aus den Aussagen der Beschwerdeführerin zum Ort des Festhaltens kein Widerspruch festgestellt werden. Ihre Aussage, wonach sie in einer Basis der Shabaab festgehalten worden sei, bezog sich offensichtlich auf ihren (gesamten) Aufenthalt im Quartier H._______, währenddem sie bei der Anhörung ausführte, die Männer hätten sie in ein zerstörtes Gebäude gebracht, welches eben in diesem Quartier resp. der Basis der Shabaab lag (vgl. C15 S. 5). Auch wenn die Aussagen der Beschwerdeführerin nicht immer in allen Teilen klar erscheinen - die meisten, wichtigen Ereignisse nannte sie bei beiden Befragungen im Wesentlichen übereinstimmend, was eher für als gegen ihre Glaubwürdigkeit spricht -, so ist vorliegend auch zu berücksichtigen, dass es sich bei ihr um eine (...)-jährige traumatisierte Frau handelt, die gemäss ihren Angaben nie die Schule besucht hat und auch über keine Ausbildung verfügt. Zudem heiratete sie bereits im frühen Alter von 14 Jahren und wurde mit 15 Mutter von [Kinder], um welche sie sich nach dem frühen Tod ihres ersten Ehemannes gekümmert habe. Diese Umstände wurden weder von der Vorinstanz in Frage gestellt, noch hat das Gericht Anlass, an diesen zu zweifeln. Ferner kann den vorinstanzlichen Akten entnommen werden, dass die Beschwerdeführerin in gewissen Situationen panisch reagierte, so beispielsweise beim misslungenen Transfer in den ihr ursprünglich zugewiesenen Kanton, wo sie befürchtete, Landsleute anzutreffen, welche sie wegen ihrer Vergewaltigung ächten würden. Sie wurde daraufhin einem anderen Kanton zugewiesen. Zudem ist dem Anhörungsprotokoll zu entnehmen, dass sie weinte und auf die Befragerin einen "unglücklichen Eindruck" hinterliess (S. 4, 9 und 11). Dieses Verhalten ist als Realkennzeichen zu bewerten, welches insbesondere für die Glaubhaftigkeit der geltend gemachten Vergewaltigung spricht. Im Übrigen kann der von der Vorinstanz festgestellte Widerspruch bei der Anzahl der Vergewaltigungen - im seinerzeitigen Asylgesuch aus dem Ausland sei von zwei die Rede gewesen - nicht der Beschwerdeführerin angelastet werden, zumal ihr Ehemann jene Eingabe vom 8. August 2011 verfasst hatte (vgl. Akte B1).</w:t>
      </w:r>
    </w:p>
    <w:p>
      <w:r>
        <w:rPr>
          <w:b/>
        </w:rPr>
        <w:t>E. 6.2</w:t>
      </w:r>
    </w:p>
    <w:p>
      <w:r>
        <w:t>Indessen muss die geltend gemachte Vergewaltigung - das zentrale Motiv des Asylgesuches der Beschwerdeführerin - wie nachstehend aufzuzeigen sein wird, als asylrechtlich nicht relevant bezeichnet werden. Zwar ist Al Shabaab gemäss Abklärungen des Bundesverwaltungsgerichts - entgegen der Feststellung der Vorinstanz - zum Zeitpunkt des Aufenthaltes der Beschwerdeführerin in H._______ vor Ort gewesen. Diese hatten das Quartier eine gewisse Zeit unter ihrer Kontrolle, bevor Soldaten der Afrikanischen Union/Transitional Federal Government (TFG) Al Shabaab im August 2011 zur Aufgabe des Gebietes zwangen (Bertelsmann Stiftung, BTI 2014 - Somalia Country Report, 12.02.2014, http://www.bti-roject.de/uploads/tx_itao_download/BTI_2014_Somalia.pdf, abgerufen am 09.10.2014; Somalia Report, New Mogadishu Fighting Pushes North, 04.06.2011, http://www.somaliareport.com/index.php/post/ 894/New_Mogadishu_Fighting_Pushes_North, abgerufen am 09.10.2014; Somalia Report, Hope and Peace Loom in Mogadishu, 06.08.2011, http:// www.somaliareport.com/index. php/post/1306/Hope_ and_Peace_Loom_ in_Mogadishu, abgerufen am 09.10.2014.). Jedoch besteht Unklarheit über die tatsächliche Täterschaft der Vergewaltigung und des Motivs. So erklärte die Beschwerdeführerin im EVZ, zwei Männer von Al Shabaab hätten ihr erklärt, dass sie einen ihrer Leute heiraten müsse. Beim zweiten Mal seien drei vermummte Personen gekommen, die sie vergewaltigt hätten. Bei der Anhörung gab sie diesbezüglich zu Protokoll, der Chef von Al Shabaab habe sie heiraten wollen und sie wiederholt dazu aufgefordert. Eines Tages seien drei Männer gekommen, hätten sie mitgenommen und vergewaltigt. Ob der Chef von Al Shabaab darunter gewesen sei, wusste sie indessen nicht, da die Männer maskiert gewesen seien (vgl. Akten C4 S. 8 und C15 S. 5). Aus den Vorbringen können demnach keine konkreten und glaubhaften Hinweise dafür entnommen werden, wonach der geschilderten Vergewaltigung ein Verfolgungsmotiv gemäss Art. 3 AsylG zugrunde lag. Im Weiteren ist darauf hinzuweisen, dass die Gewährung von Asyl nicht dazu dienen kann, einen Ausgleich für vergangenes Unrecht zu schaffen, sondern vielmehr bezweckt, Schutz vor künftiger Verfolgung zu gewähren (vgl. BVGE 2008/4 E. 5.4). Den Vorbringen der Beschwerdeführerin können aber - insbesondere unter Berücksichtigung der Tatsache, dass Al Shabaab im August 2011 vom Wohnort der Beschwerdeführerin H._______ vertrieben worden ist - keine glaubhaften und konkreten Anhaltspunkte dafür entnommen werden, dass sie eine begründete Furcht hat, mit beachtlicher Wahrscheinlichkeit und in absehbarer Zukunft weitere gezielte Nachteile dieses Ausmasses zu erleiden. Es erübrigt sich daher, auf die Ausführungen in der Beschwerdeeingabe zur Frage einer adäquaten Schutzgewährung durch die heimatlichen Behörden einzugehen.</w:t>
      </w:r>
    </w:p>
    <w:p>
      <w:r>
        <w:rPr>
          <w:b/>
        </w:rPr>
        <w:t>E. 6.3</w:t>
      </w:r>
    </w:p>
    <w:p>
      <w:r>
        <w:t>Zusammenfassend ist festzuhalten, dass es den Beschwerde­füh­renden nicht gelungen ist, eine im Sinne von Art. 3 AsylG relevante Verfolgungsgefahr nachzu­weisen oder glaubhaft darzutun. Die Vorinstanz hat ihre Asylgesuche demzufolge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Auch die Wegweisung wurde demnach zu Recht angeordnet (Art. 44 AsylG; vgl. BVGE 2009/50 E. 9 m.w.H.).</w:t>
      </w:r>
    </w:p>
    <w:p>
      <w:r>
        <w:rPr>
          <w:b/>
        </w:rPr>
        <w:t>E. 7.3</w:t>
      </w:r>
    </w:p>
    <w:p>
      <w:r>
        <w:t>Nachdem die Beschwerdeführerin und ihre Kinder infolge eines unzumutbaren Wegweisungsvollzugs vorläufig aufgenommen worden sind, ist darüber nicht mehr zu befinden (vgl. Sachverhalt Bst. B).</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Die am 9. September 2013 im Original eingereichten Beweismittel sind, da sie nicht ausschliesslich für das vorliegende Beschwerdeverfahren erstellt worden sind, den Beschwerdeführenden zurückzugeben.</w:t>
      </w:r>
    </w:p>
    <w:p>
      <w:r>
        <w:rPr>
          <w:b/>
        </w:rPr>
        <w:t>E. 10</w:t>
      </w:r>
    </w:p>
    <w:p>
      <w:r>
        <w:t>Bei diesem Ausgang des Verfahrens wären die Kosten den Beschwer­de­führenden aufzuerlegen (Art. 63 Abs. 1 VwVG). Da indessen mit Zwischenverfügung des Bundesverwaltungsgerichts vom 24. Juni 2013 das Gesuch um Gewährung der unentgeltlichen Prozessführung gemäss Art. 65 Abs. 1 VwVG unter Vorbehalt der Nachreichung einer Fürsorgebestätigung gutgeheissen wurde, die Beschwerdeführenden innert Frist eine Bestätigung ihrer Fürsorgeabhängigkeit zu den Akten reichten und keine Anhaltspunkte dafür bestehen, dass sich ihre finanzielle Lage seither entscheidrelevant verändert hätte,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