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E-3505/2022 vom 24. August 2022</w:t>
      </w:r>
    </w:p>
    <w:p>
      <w:r>
        <w:t>Bundesverwaltungsgericht, 2022-08-24, DE</w:t>
      </w:r>
    </w:p>
    <w:p>
      <w:r>
        <w:rPr>
          <w:b/>
        </w:rPr>
        <w:t xml:space="preserve">Quelle: </w:t>
      </w:r>
      <w:r>
        <w:t>https://mcp.opencaselaw.ch/entscheid/bvger_E-3505_2022</w:t>
      </w:r>
    </w:p>
    <w:p>
      <w:r>
        <w:t>FR: TAF E-3505/2022 du 24 août 2022</w:t>
      </w:r>
    </w:p>
    <w:p>
      <w:r>
        <w:t>IT: TAF E-3505/2022 del 24 agosto 2022</w:t>
      </w:r>
    </w:p>
    <w:p>
      <w:pPr>
        <w:pStyle w:val="Heading2"/>
      </w:pPr>
      <w:r>
        <w:t>Regeste</w:t>
      </w:r>
    </w:p>
    <w:p>
      <w:r>
        <w:t>Nichteintreten auf Asylgesuch und Wegweisung (Dublin-Verfahren - Art. 31a Abs. 1 Bst. b AsylG)</w:t>
      </w:r>
    </w:p>
    <w:p>
      <w:pPr>
        <w:pStyle w:val="Heading2"/>
      </w:pPr>
      <w:r>
        <w:t>Erwägungen</w:t>
      </w:r>
    </w:p>
    <w:p>
      <w:r>
        <w:rPr>
          <w:b/>
        </w:rPr>
        <w:t>E. 26</w:t>
      </w:r>
    </w:p>
    <w:p>
      <w:r>
        <w:t>Juni 2013 zur Festlegung von Normen für die Aufnahme von Personen, die internationalen Schutz beantragen (sog. Aufnahmerichtlinie) ergeben,</w:t>
      </w:r>
    </w:p>
    <w:p>
      <w:r>
        <w:t>E-3505/2022 Seite 6 dass unter diesen Umständen die Anwendung von Art. 3 Abs. 2 Satz 2 Dublin-III-VO nicht gerechtfertigt ist, dass der Beschwerdeführer mit der Aussage, er sei in Italien schlecht be- handelt worden, kein konkretes und ernsthaftes Risiko dargetan hat, die italienischen Behörden würden sich weigern, ihn aufzunehmen und seinen Antrag auf internationalen Schutz unter Einhaltung der Regeln der Ver- fahrensrichtlinie zu prüfen, dass den Akten auch keine Gründe für die Annahme zu entnehmen sind, Italien werde in seinem Fall den Grundsatz des Non-Refoulement missach- ten und ihn zur Ausreise in ein Land zwingen, in dem sein Leib, sein Leben oder seine Freiheit aus einem Grund nach Art. 3 Abs. 1 AsylG gefährdet ist oder in dem er Gefahr laufen würde, zur Ausreise in ein solches Land ge- zwungen zu werden, dass der Beschwerdeführer keine konkreten Hinweise für die Annahme dargetan hat, Italien würde ihm dauerhaft die ihm gemäss Aufnahmericht- linie zustehenden minimalen Lebensbedingungen vorenthalten, und er sich bei einer vorübergehenden Einschränkung im Übrigen nötigenfalls an die italienischen Behörden wenden und die ihm zustehenden Aufnahmebedin- gungen auf dem Rechtsweg einfordern könnte (vgl. Art. 26 Aufnahmericht- linie), dass angesichts des Vorbringens des Beschwerdeführers in seiner Be- schwerde, er leide unter psychischen Problemen (vgl. Beschwerde S. 2), auf seine Angaben anlässlich der Gehörsgewährung vom 8. Juni 2022 hin- zuweisen ist, als er seine psychischen Beschwerden mit den Worten "nichts Schlimmes, kein Grund zu Sorge" beschrieb (vgl. Aktenstück 11/2 S. 2), dass Italien zudem grundsätzlich über eine ausreichende medizinische Infrastruktur verfügt (vgl. etwa Urteile des BVGer F-1025/2022 vom 9. März 2022 E. 5.3.2 und D-869/2022 vom 1. März 2022), dass es dem Beschwerdeführer im Hinblick auf allfällige gesundheitliche Beschwerden zugemutet werden kann, in Italien seine Rechte in Bezug auf eine allfällige medizinische Hilfeleistung sowie sonstige Unterstützung ge- mäss Art. 19 Aufnahmerichtlinie bei den zuständigen staatlichen Stellen einzufordern (vgl. bspw. Urteil des BVGer F-158/2022 vom 20. Januar 2022 E. 4.1.3),</w:t>
      </w:r>
    </w:p>
    <w:p>
      <w:r>
        <w:t>E-3505/2022 Seite 7 dass der nicht näher substanziierte Einwand des Beschwerdeführers, er sei inhuman behandelt worden, bei der Beurteilung der Notwendigkeit eines Selbsteintritts keine andere Einschätzung zu rechtfertigen vermag,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 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und die Verfügung des SEM zu bestätigen ist, dass das Beschwerdeverfahren mit vorliegendem Urteil abgeschlossen ist, weshalb sich der Antrag auf Gewährung der aufschiebenden Wirkung als gegenstandslos erweist, dass auch der provisorische Vollzugsstopp mit dem vorliegenden Urteil dahinfällt, dass das mit der Beschwerde gestellte Gesuch um Gewährung der unent- geltlichen Prozessführung abzuweisen ist, da die Begehren – wie sich aus den vorstehenden Erwägungen ergibt – als aussichtlos zu bezeichnen wa- ren, weshalb die Voraussetzungen von Art. 65 Abs. 1 VwVG nicht erfüllt sind, dass bei diesem Ausgang des Verfahrens die Kosten von Fr. 750.– (Art. 1‒3 des Reglements vom 21. Februar 2008 über die Kosten und Ent- schädigungen vor dem Bundesverwaltungsgericht [VGKE, SR 173.320.2]) dem Beschwerdeführer aufzuerlegen sind (Art. 63 Abs. 1 VwVG).</w:t>
      </w:r>
    </w:p>
    <w:p>
      <w:r>
        <w:t>E-3505/2022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