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E-3482/2023 vom 3. April 2025</w:t>
      </w:r>
    </w:p>
    <w:p>
      <w:r>
        <w:t>Bundesverwaltungsgericht, 2025-04-03, DE</w:t>
      </w:r>
    </w:p>
    <w:p>
      <w:r>
        <w:rPr>
          <w:b/>
        </w:rPr>
        <w:t xml:space="preserve">Quelle: </w:t>
      </w:r>
      <w:r>
        <w:t>https://mcp.opencaselaw.ch/entscheid/bvger_E-3482_2023</w:t>
      </w:r>
    </w:p>
    <w:p>
      <w:r>
        <w:t>FR: TAF E-3482/2023 du 3 avril 2025</w:t>
      </w:r>
    </w:p>
    <w:p>
      <w:r>
        <w:t>IT: TAF E-3482/2023 del 3 aprile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i.V.m. Art. 31-33 VGG;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Auf die frist-</w:t>
      </w:r>
    </w:p>
    <w:p>
      <w:r>
        <w:t>E-3482/2023 Seite 5 und formgerecht eingereichte Beschwerde (vgl. Sachverhalt oben, Bst. K) ist einzutreten (Art. 105 und 108 Abs. 1 AsylG, Art. 48 Abs. 1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4.1</w:t>
      </w:r>
    </w:p>
    <w:p>
      <w:r>
        <w:t>Das SEM führte zur Begründung seines Entscheids im Wesentlichen aus, dass das Ermittlungsverfahren gegen den Beschwerdeführer wegen Zugehörigkeit zu einer terroristischen Organisation trotz seiner langjähri- gen Tätigkeit an einer J._______-Schule im Mai 2021 eingestellt worden sei. Die behördliche Befragung zu D._______ im April 2022 habe keine Folgen für den Beschwerdeführer gehabt und es sei ihm möglich gewesen</w:t>
      </w:r>
    </w:p>
    <w:p>
      <w:r>
        <w:t>E-3482/2023 Seite 6 die Türkei im April 2022 legal mit einem Schengen-Visum zu verlassen. Auch bei einer Rückkehr sei keine flüchtlingsrechtlich relevante Verfolgung zu befürchten, da er keiner behördlichen Reiseeinschränkung unterlegen habe. Die Furcht vor einer Verfolgung in der Türkei sei daher unbegründet und die Vorbringen seien als irrelevant einzustufen.</w:t>
      </w:r>
    </w:p>
    <w:p>
      <w:r>
        <w:rPr>
          <w:b/>
        </w:rPr>
        <w:t>E. 4.2</w:t>
      </w:r>
    </w:p>
    <w:p>
      <w:r>
        <w:t>In der Rechtsmittelschrift entgegnet der Beschwerdeführer, dass er in der Türkei in der Vergangenheit bereits in den Fokus der türkischen Behör- den geraten sei und somit ein erhöhtes Risikoprofil aufweise zukünftig ver- folgt zu werden. Bereits die Zugehörigkeit zur Gruppe von Lehrern der J._______-Bewegung begründe eine Furcht vor flüchtlingsrechtlich rele- vanter Verfolgung. Als langjähriges fichiertes Mitglied der J._______-Bewegung mit Berufs- verbot könne er in der Türkei kein menschenwürdiges Leben führen und habe mit Sicherheit erneut mit einem neuen Strafverfahren zu rechnen. Das Abwarten auf ein weiteres Strafverfahren sei unzumutbar, vor allem da bekannt sei, dass Mitglieder der J._______ kein faires Gerichtsverfahren erhielten. Gemäss Rechtsprechung des Bundesverwaltungsgerichts hät- ten insbesondere Personen, denen eine Unterstützung von Terrororgani- sationen vorgeworfen wird eine begründete Frucht vor Verfolgung (mit Ver- weis auf Urteile des BVGer E-3663/2022, E-5123/2020 und E-3665/2020). Aus der Einstellungsverfügung des Strafverfahrens vom 24. Mai 2021 gehe hervor, dass der Anfangsverdacht auf seiner früheren Tätigkeit und seinem Konto bei der Asya Bank beruhe. Die Einstellung sei damit begründet wor- den, dass keine grösseren Einzahlungen auf das Konto erfolgt seien, das Konto nicht gekündigt worden sei und dass sein Name nicht von anderen Verdächtigen genannt worden sei und er keinem Netzwerk der FETÖ an- gehöre. Die Einstellung des Verfahrens bedeute jedoch nicht, dass ein sol- ches nicht jederzeit wieder eröffnet werden könne. Im Sozialversicherungs- register beispielsweise sei der Verdacht auf FETÖ Mitgliedschaft als Ent- lassungsgrund immer ersichtlich. In der Schweiz sei der Beschwerdeführer für einen Verein der J._______- Bewegung unter anderem als Kunstlehrer aktiv. Der Verein I._______ stehe der J._______ Bewegung nahe, was dem türkischen Staat sicherlich bekannt sei.</w:t>
      </w:r>
    </w:p>
    <w:p>
      <w:r>
        <w:rPr>
          <w:b/>
        </w:rPr>
        <w:t>E. 4.3</w:t>
      </w:r>
    </w:p>
    <w:p>
      <w:r>
        <w:t>In seiner Vernehmlassung verwies das SEM darauf, dass das Strafver- fahren gegen den Beschwerdeführer eingestellt worden sei und er legal</w:t>
      </w:r>
    </w:p>
    <w:p>
      <w:r>
        <w:t>E-3482/2023 Seite 7 habe ausreisen können. Es könne nicht ausgeschlossen werden, dass der Beschwerdeführer in Zukunft noch einmal befragt oder ein Verfahren ge- gen ihn eröffnet werde, jedoch genüge die theoretische Möglichkeit eines solchen Verfahrens nicht für die Asylgewährung. Eine Kollektivverfolgung von J._______-Mitgliedern sei von schweizerischen Asylbehörden nicht anerkannt. Das Exilpolitische Engagement des Beschwerdeführers sei ebenfalls nicht geeignet um die Flüchtlingseigenschaft zu begründen.</w:t>
      </w:r>
    </w:p>
    <w:p>
      <w:r>
        <w:rPr>
          <w:b/>
        </w:rPr>
        <w:t>E. 4.4</w:t>
      </w:r>
    </w:p>
    <w:p>
      <w:r>
        <w:t>In der Replik trug der Beschwerdeführer erneut vor, dass das individu- elle Profil des Beschwerdeführers ausreiche um von hinreichenden An- haltspunkten für eine konkrete Bedrohung auszugehen, die bei jedem Menschen in vergleichbarer Lage Furcht vor Verfolgung hervorrufen würde. Weiter verwies der Beschwerdeführer auf die Beschwerdeschrift und die geltend gemachte Kollektivverfolgung von «J._______ Lehrperso- nen».</w:t>
      </w:r>
    </w:p>
    <w:p>
      <w:r>
        <w:rPr>
          <w:b/>
        </w:rPr>
        <w:t>E. 5.1</w:t>
      </w:r>
    </w:p>
    <w:p>
      <w:r>
        <w:t>Der Beschwerdeführer erhebt die formelle Rüge, dass der Sachverhalt nicht vollständig erstellt sei und beantragt die Rückweisung an die Vo- rinstanz zur Aushändigung seines Reisepasses, damit er einen Rechtsver- treter in der Türkei mandatieren könne und Akteneinsicht in das Verfahren erhalte. Aus der Schweiz habe er keinen Zugriff auf die Akten via UYAP Portal. Diese Rüge ist vorab zu prüfen.</w:t>
      </w:r>
    </w:p>
    <w:p>
      <w:r>
        <w:rPr>
          <w:b/>
        </w:rPr>
        <w:t>E. 5.2</w:t>
      </w:r>
    </w:p>
    <w:p>
      <w:r>
        <w:t>Mit Instruktionsverfügung vom 10. Juli 2023 wurde darauf hingewiesen, dass die Aktenhoheit bei der Vorinstanz liege und allfällige Akteneinsichts- gesuche an diese zu richten seien.</w:t>
      </w:r>
    </w:p>
    <w:p>
      <w:r>
        <w:rPr>
          <w:b/>
        </w:rPr>
        <w:t>E. 5.3</w:t>
      </w:r>
    </w:p>
    <w:p>
      <w:r>
        <w:t>Gemäss elektronischer Akten des SEM wurde ein solches Aktenein- sichtsgesuch in den letzten 18 Monaten seit der Instruktionsverfügung nie eingereicht, was als Verzicht auf die Besorgung weiterer Beweismittel zu interpretieren ist.</w:t>
      </w:r>
    </w:p>
    <w:p>
      <w:r>
        <w:rPr>
          <w:b/>
        </w:rPr>
        <w:t>E. 5.4</w:t>
      </w:r>
    </w:p>
    <w:p>
      <w:r>
        <w:t>Es bestehen auch sonst keine konkreten Hinweise dafür, dass dem Be- schwerdeführer nicht im gebotenen Umfang Gelegenheit eingeräumt wor- den wäre, seine Asylgründe vollständig darzulegen und entsprechende Be- weismittel einzureichen. Der Sachverhalt wurde nach dem Gesagten kor- rekt und vollständig erstellt. Die in der Beschwerde vorgetragene Rüge er- weist sich als unzutreffend. Es besteht keine Veranlassung, die vorinstanz- liche Verfügung aufzuheben und die Sache an die Vorinstanz zur Neube- urteilung zurückzuweisen.</w:t>
      </w:r>
    </w:p>
    <w:p>
      <w:r>
        <w:t>E-3482/2023 Seite 8 Im Nachfolgenden sind die Asylvorbringen des Beschwerdeführers in ma- terieller Hinsicht zu überprüfen.</w:t>
      </w:r>
    </w:p>
    <w:p>
      <w:r>
        <w:rPr>
          <w:b/>
        </w:rPr>
        <w:t>E. 6.1</w:t>
      </w:r>
    </w:p>
    <w:p>
      <w:r>
        <w:t>Das Bundesverwaltungsgericht gelangt nach Durchsicht der Akten zum Schluss, dass die Erwägungen des SEM zu bestätigen sind. Auf Beschwer- deebene wird nichts vorgebracht, was an der vorinstanzlichen Würdigung etwas zu ändern vermag. Folglich kann mit folgenden Ergänzungen auf die überzeugenden Ausführungen der Vorinstanz verwiesen werden.</w:t>
      </w:r>
    </w:p>
    <w:p>
      <w:r>
        <w:rPr>
          <w:b/>
        </w:rPr>
        <w:t>E. 6.2</w:t>
      </w:r>
    </w:p>
    <w:p>
      <w:r>
        <w:t>Das SEM hat bereits zutreffend ausgeführt, dass das gegen den Be- schwerdeführer eingeleitete Verfahren der türkischen Strafverfolgungsbe- hörden am 24. Mai 2021 eingestellt worden ist. Der Beschwerdeführer führt in der Rechtsmittelschrift selbst die Gründe für die Einstellung aus (vgl. E. 4.2). Es wurde jedoch nicht auf nachvollziehbare Weise aufgezeigt, dass die ursprünglichen behördlichen Ermittlungen im Zusammenhang mit dem Vorwurf der Zugehörigkeit zu einer terroristischen Vereinigung nach Ein- stellung dieses Verfahrens im Mai 2021 nachhaltige Konsequenzen nach sich gezogen und ihm einen weiteren Verbleib im Heimatstaat verunmög- licht hätten. Es wurde weder geltend gemacht, dass neue Ermittlungen oder Untersuchungen gegen ihn wegen des ursprünglichen Verdachts ein- geleitet worden wären, noch wurden dazu Beweismittel eingereicht. Es muss vielmehr davon ausgegangen werden, dass sich die gegen ihn be- stehenden Verdachtsmomente als unbegründet respektive ohne Grund- lage oder hinreichende Beweise erwiesen haben. Hieran vermögen auch die Ausführungen in der Beschwerde und Replikeingabe nichts zu ändern, zumal darin blosse Spekulationen ohne konkretisierende Grundlage erho- ben werden.</w:t>
      </w:r>
    </w:p>
    <w:p>
      <w:r>
        <w:rPr>
          <w:b/>
        </w:rPr>
        <w:t>E. 6.3</w:t>
      </w:r>
    </w:p>
    <w:p>
      <w:r>
        <w:t>Wie das SEM ebenfalls zutreffend festhielt, handelt es sich bei dem Beschwerdeführer nicht um ein exponiertes Mitglied der J._______-Bewe- gung. Hinzu kommt, dass der Beschwerdeführer trotz seiner Befürchtun- gen, wegen seiner Nähe zur J._______-Bewegung ins Visier der Behörden geraten zu sein, legal ausreisen konnte. Wenn er tatsächlich im behaupte- ten Ausmass für die türkischen Sicherheitskräfte in den konkreten Verdacht der Entfaltung exponierter Tätigkeiten für die J._______-Bewegung gera- ten wäre, ist mit grosser Wahrscheinlichkeit davon auszugehen, dass die gegen ihn eingeleiteten Ermittlungen fortgesetzt und ein Gerichtsverfahren gegen ihn eröffnet worden wären. Das Bestehen eines Berufsverbots an staatlichen Schulen alleine ist nicht von genügender flüchtlingsrechtlicher Intensität und begründet keinen unzumutbaren Zustand, der einen</w:t>
      </w:r>
    </w:p>
    <w:p>
      <w:r>
        <w:t>E-3482/2023 Seite 9 weiteren Verbleib im Herkunftsstaat unmöglich macht. Schliesslich lebte der Beschwerdeführer seit seiner Entlassung mehrere Jahre weiter in der Türkei und konnte unter erschwerten Umständen arbeiten.</w:t>
      </w:r>
    </w:p>
    <w:p>
      <w:r>
        <w:rPr>
          <w:b/>
        </w:rPr>
        <w:t>E. 6.4</w:t>
      </w:r>
    </w:p>
    <w:p>
      <w:r>
        <w:t>Entgegen den Ausführungen in der Beschwerdeschrift zu subjektiven Nachfluchtgründen, namentlich seine Tätigkeiten in der Schweiz für einen Verein, welcher der D._______-Bewegung nahesteht, sind diese, wie be- reits richtig von der Vorinstanz in der Vernehmlassung ausgeführt, nicht geeignet um die Flüchtlingseigenschaft zu begründen. Der Beschwerde- führer nimmt in seinen Tätigkeiten keine derartig exponierte Stellung ein, als dass diese geeignet wäre das Verfolgungsinteresse des türkischen Staates zu wecken.</w:t>
      </w:r>
    </w:p>
    <w:p>
      <w:r>
        <w:rPr>
          <w:b/>
        </w:rPr>
        <w:t>E. 6.5</w:t>
      </w:r>
    </w:p>
    <w:p>
      <w:r>
        <w:t>Der Einwand des Beschwerdeführers, dass eine Kollektivverfolgung von Lehrern der J._______-Bewegung zu bejahen und ihm deshalb Asyl zu gewähren sei ist unbegründet. Es ist der Vorinstanz beizupflichten, die in der Vernehmlassung festhielt, dass vorliegend nicht von einer Kollektiv- verfolgung ausgegangen werden kann. Auch die übrigen in der Beschwer- deschrift zitierten internationalen Quellen vermögen an dieser Einschät- zung nichts zu ändern.</w:t>
      </w:r>
    </w:p>
    <w:p>
      <w:r>
        <w:rPr>
          <w:b/>
        </w:rPr>
        <w:t>E. 6.6</w:t>
      </w:r>
    </w:p>
    <w:p>
      <w:r>
        <w:t>Schliesslich ergeben sich aus der Tatsache, dass der Beschwerdefüh- rer länger als angegeben landesabwesend ist, keine Hinweise dafür, dass ihm hieraus asylbeachtliche Nachteile entstehen werden.</w:t>
      </w:r>
    </w:p>
    <w:p>
      <w:r>
        <w:rPr>
          <w:b/>
        </w:rPr>
        <w:t>E. 6.7</w:t>
      </w:r>
    </w:p>
    <w:p>
      <w:r>
        <w:t>Zusammenfassend kommt das Gericht zum Schluss, dass es dem Be- schwerdeführer nicht gelungen ist, eine asylbeachtliche Verfolgungssitua- tion darzutun. Es liegen auch keine konkreten Indizien oder Anhaltspunkte dafür vor, dass sich eine entsprechende Verfolgung mit beachtlicher Wahr- scheinlichkeit und in absehbarer Zukunft verwirklichen könnte. Die Vo- rinstanz hat zu Recht die Flüchtlingseigenschaft des Beschwerdeführers verneint und sein Asylgesuch abgelehnt.</w:t>
      </w:r>
    </w:p>
    <w:p>
      <w:r>
        <w:rPr>
          <w:b/>
        </w:rPr>
        <w:t>E. 7</w:t>
      </w:r>
    </w:p>
    <w:p>
      <w:r>
        <w:t>Gemäss Art. 44 AsylG verfügt das SEM in der Regel die Wegweisung aus der Schweiz, wenn es das Asylgesuch ablehnt oder nicht darauf eintritt. Der Beschwerdeführer verfügt insbesondere weder über eine ausländer- rechtliche Aufenthaltsbewilligung noch über einen Anspruch auf Erteilung einer solchen (Art. 32 Abs. 1 AsylV 1; SR 142.311). Die Wegweisung wurde zu Recht angeordnet.</w:t>
      </w:r>
    </w:p>
    <w:p>
      <w:r>
        <w:t>E-3482/2023 Seite 10</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Auch die allgemeine Menschenrechtssituation im</w:t>
      </w:r>
    </w:p>
    <w:p>
      <w:r>
        <w:t>E-3482/2023 Seite 11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Das SEM hat in der Verfügung den Wegweisungsvollzug in die Heimatpro- vinz des Beschwerdeführers (F._______ und C._______) geprüft und zu- treffenderweise festgestellt, dass diese Provinz vom schweren Erdbeben im Februar 2023 betroffen war und hat den Vollzug der Wegweisung in diese Region als unzumutbar deklariert. Das SEM stellte weiter fest, dass es für den Beschwerdeführer und seine Frau jedoch möglich sei eine zu- mutbare inländische Aufenthaltsalternative aufzusuchen, da sie beide eine gute Ausbildung als Lehrkräfte hätten. Auch mit seinem Berufsverbot könne er an privaten Schulen unterrichten. In der Rechtsmittelschrift wird hingegen argumentiert, dass der Beschwerdeführer ein Berufsverbot an staatlichen Schulen habe und durch seine Fichierung auch sonst nur sehr schwer eine Anstellung finden könne. Seine Frau verdiene nur sehr wenig und die finanzielle Lage der Familie sei äusserst kritisch. Aufgrund seiner Fichierung erhalte die Familie auch keine Sozialleistungen. Es seien keine begünstigenden Umstände vorhanden, die eine Rückkehr in andere Lan- desteile der Türkei ermöglichen würden. Aus dem Schreiben des Beschwerdeführers an das SEM vom 8. Januar 2025 geht hervor, dass sich seine Familie noch immer in Deutschland auf- hält. Ob ein Familiennachzug nach Deutschland möglich wäre geht aus den Akten nicht hervor. Die finanzielle Lage der Familie scheint demnach ausreichend gewesen zu sein um eine (Aus-)Reise nach Deutschland zu finanzieren. Der Beschwerdeführer hat ein Studium abgeschlossen und kann als Lehrer arbeiten, auch wenn er nicht an staatlichen Schulen unterrichten darf. Ebenso kann er auf ein familiäres und soziales Netzwerk zurückgreifen. Entgegen den Ausführungen in der Beschwerdeschrift sind somit keine</w:t>
      </w:r>
    </w:p>
    <w:p>
      <w:r>
        <w:t>E-3482/2023 Seite 12 stichhaltigen Gründe gegeben, welche den Vollzug der Wegweisung in die Türkei als unzumutbar erscheinen liessen.</w:t>
      </w:r>
    </w:p>
    <w:p>
      <w:r>
        <w:rPr>
          <w:b/>
        </w:rPr>
        <w:t>E. 8.5</w:t>
      </w:r>
    </w:p>
    <w:p>
      <w:r>
        <w:t>Gemäss Aktenlage hat der Beschwerdeführer seinen Original-Reise- pass zu den Akten gereicht. Es obliegt ihm, sich bei der zuständigen Ver- tretung des Heimatstaates die für eine Rückkehr allenfalls zusätzlich not- 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dem Beschwerde- führer aufzuerlegen (Art. 63 Abs. 1 VwVG). Da mit Instruktionsverfügung vom 2. August 2023 die unentgeltliche Prozessführung gemäss Art. 65 Abs. 1 VwVG gewährt wurde und aufgrund der derzeitigen Aktenlage nach wie vor von der prozessualen Bedürftigkeit des Beschwerdeführers ausgegan- gen werden muss, sind indessen keine Verfahrenskosten zu erheben.</w:t>
      </w:r>
    </w:p>
    <w:p>
      <w:r>
        <w:t>E-3482/2023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