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E-3479/2019 vom 20. August 2019</w:t>
      </w:r>
    </w:p>
    <w:p>
      <w:r>
        <w:t>Bundesverwaltungsgericht, 2019-08-20, DE</w:t>
      </w:r>
    </w:p>
    <w:p>
      <w:r>
        <w:rPr>
          <w:b/>
        </w:rPr>
        <w:t xml:space="preserve">Quelle: </w:t>
      </w:r>
      <w:r>
        <w:t>https://mcp.opencaselaw.ch/entscheid/bvger_E-3479_2019</w:t>
      </w:r>
    </w:p>
    <w:p>
      <w:r>
        <w:t>FR: TAF E-3479/2019 du 20 août 2019</w:t>
      </w:r>
    </w:p>
    <w:p>
      <w:r>
        <w:t>IT: TAF E-3479/2019 del 20 agosto 2019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Beschwerdeverfahren E-3568/2019 und E-3578/2019 werden mit den (bereits vereinigten) Verfahren E-3477/2019 und E-3479/2019 vereinigt.</w:t>
      </w:r>
    </w:p>
    <w:p>
      <w:r>
        <w:rPr>
          <w:b/>
        </w:rPr>
        <w:t>E. 2</w:t>
      </w:r>
    </w:p>
    <w:p>
      <w:r>
        <w:t>Die Beschwerden werden abgewiesen.</w:t>
      </w:r>
    </w:p>
    <w:p>
      <w:r>
        <w:rPr>
          <w:b/>
        </w:rPr>
        <w:t>E. 3</w:t>
      </w:r>
    </w:p>
    <w:p>
      <w:r>
        <w:t>Die Gesuche der Beschwerdeführerinnen 3 und 4 um Gewährung der unentgeltlichen Prozessführung werden (ebenfalls) abgewiesen.</w:t>
      </w:r>
    </w:p>
    <w:p>
      <w:r>
        <w:rPr>
          <w:b/>
        </w:rPr>
        <w:t>E. 4</w:t>
      </w:r>
    </w:p>
    <w:p>
      <w:r>
        <w:t>Die Kosten der vier vereinigten Verfahren von insgesamt Fr. 1350.- werden den Beschwerdeführenden auferlegt. Der bisher geleistete Kostenvorschuss von Fr. 950.- wird an diesen Betrag angerechnet. Der Restbetrag von Fr. 400.-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Der Einzelrichter: Die Gerichtsschreiberin: Markus König Lhazom Pünkang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