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E-3479/2011 vom 26. März 2012</w:t>
      </w:r>
    </w:p>
    <w:p>
      <w:r>
        <w:t>Bundesverwaltungsgericht, 2012-03-26, FR</w:t>
      </w:r>
    </w:p>
    <w:p>
      <w:r>
        <w:rPr>
          <w:b/>
        </w:rPr>
        <w:t xml:space="preserve">Quelle: </w:t>
      </w:r>
      <w:r>
        <w:t>https://mcp.opencaselaw.ch/entscheid/bvger_E-3479_2011</w:t>
      </w:r>
    </w:p>
    <w:p>
      <w:r>
        <w:t>FR: TAF E-3479/2011 du 26 mars 2012</w:t>
      </w:r>
    </w:p>
    <w:p>
      <w:r>
        <w:t>IT: TAF E-3479/2011 del 26 marzo 2012</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conformément à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Moor/Etienne Poltier, Droit administratif, vol II, 3è éd. Berne 2011, p. 820 s.). La procédure est régie par la maxime inquisitoire, ce qui signifie que le Tribunal constate les faits d'office et apprécie librement les preuves (cf. art. 12 PA).</w:t>
      </w:r>
    </w:p>
    <w:p>
      <w:r>
        <w:rPr>
          <w:b/>
        </w:rPr>
        <w:t>E. 1.3</w:t>
      </w:r>
    </w:p>
    <w:p>
      <w:r>
        <w:t>Le recourant a qualité pour recourir. Interjeté dans la forme (art. 52 PA) et le délai (art. 108 al. 1 LAsi) prescrits par la loi, son recours est recevable.</w:t>
      </w:r>
    </w:p>
    <w:p>
      <w:r>
        <w:rPr>
          <w:b/>
        </w:rPr>
        <w:t>E. 2</w:t>
      </w:r>
    </w:p>
    <w:p>
      <w:r>
        <w:t>Conformément à l'art. 32 al. 2 let. e LAsi, il n'est pas entré en matière sur une demande d'asile notamment si le requérant a déjà fait l'objet d'une procédure d'asile en Suisse qui s'est terminée par une décision négative, à moins que des faits propres à motiver la qualité de réfugié se soient produits dans l'intervalle.</w:t>
      </w:r>
    </w:p>
    <w:p>
      <w:r>
        <w:rPr>
          <w:b/>
        </w:rPr>
        <w:t>E. 3</w:t>
      </w:r>
    </w:p>
    <w:p>
      <w:r>
        <w:t>La jurisprudence a établi dans quels cas une requête déposée auprès de l'ODM par un étranger qui a déjà fait l'objet d'une procédure d'asile infructueuse doit être considérée comme une nouvelle demande d'asile, ou au contraire comme une demande de réexamen (cf. Jurisprudence et informations de la Commission suisse de recours en matière d'asile [JICRA] 2006 no 20 consid. 2.3 p. 214 et JICRA 1998 no 1 consid. 6 p. 10 ss). Lorsqu'une personne dont la demande d'asile a été définitivement rejetée se trouve encore en Suisse, il y a lieu de considérer sa requête comme une nouvelle demande d'asile si elle invoque des motifs propres à motiver la qualité de réfugié qui se sont produits après l'entrée en force de la décision négative. En d'autres termes, il suffit que l'étranger concerné fasse valoir dans sa requête que des faits déterminants pour la qualité de réfugié se sont produits depuis la clôture de la précédente procédure pour que l'ODM doive la considérer comme une nouvelle demande d'asile, et non comme une demande de réexamen. Si lesdits faits ne sont pas rendus vraisemblables, cet office doit rendre une décision de non-entrée en matière sur la nouvelle demande - en application de l'art. 32 al. 2 let. e LAsi - tout en prononçant à nouveau le renvoi et en ordonnant son exécution, conformément à l'art. 44 al. 1 LAsi (cf. JICRA 1998 précitée, consid. 6, p. 10 ss, spéc. Consid. 6 c bb p. 12 s.).</w:t>
      </w:r>
    </w:p>
    <w:p>
      <w:r>
        <w:rPr>
          <w:b/>
        </w:rPr>
        <w:t>E. 4.1</w:t>
      </w:r>
    </w:p>
    <w:p>
      <w:r>
        <w:t>En l'occurrence, l'intéressé a fait l'objet d'une première procédure en Suisse qui s'est terminée par une décision de refus d'asile définitive, aucun recours n'ayant été introduit contre la décision de l'ODM du 14 juin 2010.</w:t>
      </w:r>
    </w:p>
    <w:p>
      <w:r>
        <w:rPr>
          <w:b/>
        </w:rPr>
        <w:t>E. 4.2</w:t>
      </w:r>
    </w:p>
    <w:p>
      <w:r>
        <w:t>Le 19 août 2010, il a invoqué que plusieurs nouvelles enquêtes pénales avaient été ouvertes à son encontre en Turquie depuis la décision de l'ODM du 14 juin 2010, éléments justifiant, de son point de vue, le dépôt d'une nouvelle demande d'asile. Il a également fait valoir que des problèmes de santé s'opposaient à l'exécution de son renvoi. Il s'agit de faits nouveaux, postérieurs à la décision du 14 juin 2010 clôturant sa première procédure d'asile, qui devaient effectivement être invoqués devant l'ODM (cf. JICRA 2003 no 17 consid. 2a p. 103s).</w:t>
      </w:r>
    </w:p>
    <w:p>
      <w:r>
        <w:rPr>
          <w:b/>
        </w:rPr>
        <w:t>E. 4.3</w:t>
      </w:r>
    </w:p>
    <w:p>
      <w:r>
        <w:t>Au vu de ce qui précède, l'ODM aurait dû considérer la demande du 19 août 2010 comme une nouvelle demande d'asile (cf. JICRA 1998 précitée, consid. 6 par 1 p. 10), celui-ci l'ayant à tort traitée comme une demande de réexamen. L'office fédéral s'est ainsi rendu coupable d'une violation du droit fédéral (art. 106 al. 1 let. a LAsi). D'ailleurs en procédant à une nouvelle audition de l'intéressé, comme le requiert la procédure en matière de nouvelle demande d'asile, il n'est pas possible de prononcer une décision de non-entrée en matière (cf. JICRA 2006 no 20 consid. 3.1). Par ailleurs, en requérant la production de moyens de preuves complémentaires, l'ODM a agi comme s'il traitait une deuxième demande d'asile. Il a également retenu dans sa décision du 18 mai 2011 que l'intéressé avait agi en vue de "se créer de nouveaux motifs d'asile" (cf. let. J de l'état de fait ; décision du 18 mai consid. I p. 2).</w:t>
      </w:r>
    </w:p>
    <w:p>
      <w:r>
        <w:rPr>
          <w:b/>
        </w:rPr>
        <w:t>E. 4.4</w:t>
      </w:r>
    </w:p>
    <w:p>
      <w:r>
        <w:t>L'ODM ayant considéré la requête du 19 août 2010 comme une demande de réexamen, il ne s'est par conséquent pas prononcé à nouveau sur le principe du renvoi ni sur l'illicéité de l'exécution de cette mesure (cf. consid. 3 in fine ci-dessus), lorsqu'il a statué le 18 mai 2011, alors que des motifs subjectifs postérieurs à la fuite (art. 54 LAsi) ont été invoqués. Dès lors, le Tribunal ne saurait remédier à ce vice de procédure, une guérison au stade du recours n'étant pas admissible dans ce cas de figure (cf. JICRA 1998 précitée, consid. 7, spéc. par. 1 in fine p. 14).</w:t>
      </w:r>
    </w:p>
    <w:p>
      <w:r>
        <w:rPr>
          <w:b/>
        </w:rPr>
        <w:t>E. 4.5</w:t>
      </w:r>
    </w:p>
    <w:p>
      <w:r>
        <w:t>Il s'ensuit que le recours doit être admis en ce sens que la décision du 18 mai 2011 est annulée et la cause renvoyée à l'ODM, pour qu'il traite la requête du 19 août 2010 comme une nouvelle demande d'asile, qu'il l'examine conformément aux dispositions légales qui lui sont applicables (not. les art. 32 al. 2 let. e et 36 al. 2 LAsi, ou s'il y a lieu les art. 38 à 41 LAsi, ainsi que les art. 44 à 46 LAsi), et qu'il rende une nouvelle décision.</w:t>
      </w:r>
    </w:p>
    <w:p>
      <w:r>
        <w:rPr>
          <w:b/>
        </w:rPr>
        <w:t>E. 4.6</w:t>
      </w:r>
    </w:p>
    <w:p>
      <w:r>
        <w:t>L'ODM ayant déjà procédé à une audition de l'intéressé en date du 8 avril 2011, le Tribunal considère que son droit d'être entendu a été respecté (cf. art. 36 al. 2 LAsi ; JICRA 1998 précitée, consid. 6c bb in fine, p. 13 et JICRA 2006 précitée, consid. 3.1 p. 214 s. et réf. cit.). Avant de rendre une nouvelle décision, l'ODM devra néanmoins apprécier l'ensemble des moyens de preuve déposés (cf. let. L de l'état de fait), dont des copies sont versées au dossier de cet office. 5.1. Le recourant ayant eu gain de cause, il est statué sans frais (art. 63 al. 1 et 2 PA). 5.2. En l'occurrence, le recourant a été défendu par un mandataire. Il a donc droit à des dépens pour les frais nécessaires causés par le litige (cf. art. 64 al. 1 PA et 7 al. 1 du règlement du 21 février 2008 concernant les frais, dépens et indemnités fixés par le Tribunal administratif fédéral [FITAF, RS 173.320.2]). En l'absence de production d'un décompte de prestations (art. 14 al. 2 FITAF), ceux-ci sont fixés à Fr. 700.- (cf. art. 8, 9 al. 1 et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