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E-3461/2016 vom 9. Juni 2016</w:t>
      </w:r>
    </w:p>
    <w:p>
      <w:r>
        <w:t>Bundesverwaltungsgericht, 2016-06-09, DE</w:t>
      </w:r>
    </w:p>
    <w:p>
      <w:r>
        <w:rPr>
          <w:b/>
        </w:rPr>
        <w:t xml:space="preserve">Quelle: </w:t>
      </w:r>
      <w:r>
        <w:t>https://mcp.opencaselaw.ch/entscheid/bvger_E-3461_2016</w:t>
      </w:r>
    </w:p>
    <w:p>
      <w:r>
        <w:t>FR: TAF E-3461/2016 du 9 juin 2016</w:t>
      </w:r>
    </w:p>
    <w:p>
      <w:r>
        <w:t>IT: TAF E-3461/2016 del 9 giugno 2016</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 unter Vorbehalt von E. 1.4 und E. 4.2 - einzutreten.</w:t>
      </w:r>
    </w:p>
    <w:p>
      <w:r>
        <w:rPr>
          <w:b/>
        </w:rPr>
        <w:t>E. 1.2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1.3</w:t>
      </w:r>
    </w:p>
    <w:p>
      <w:r>
        <w:t>Die Beschwerde erweist sich als offensichtlich unbegründet und ist im Verfahren einzelrichterlicher Zuständigkeit mit Zustimmung eines zweiten Richters (Art. 111 Bst. e AsylG), ohne Weiterungen und mit summarischer Urteilsbegründung zu behandeln (Art. 111a Abs. 1 und 2 AsylG).</w:t>
      </w:r>
    </w:p>
    <w:p>
      <w:r>
        <w:rPr>
          <w:b/>
        </w:rPr>
        <w:t>E. 1.4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Die Fragen der Anerkennung der Flüchtlingseigenschaft, der Gewährung von Asyl sowie einer vorläufigen Aufnahme bilden somit nicht Gegenstand des vorliegenden Verfahrens. Insoweit ist auf die Beschwerde nicht einzutreten (vgl. BVGE 2011/9 E. 5).</w:t>
      </w:r>
    </w:p>
    <w:p>
      <w:r>
        <w:rPr>
          <w:b/>
        </w:rPr>
        <w:t>E. 2.1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2.2</w:t>
      </w:r>
    </w:p>
    <w:p>
      <w:r>
        <w:t>Besitzt der Antragsteller ein gültiges Visum, ist der Mitgliedstaat, der das Visum erteilt hat, für die Prüfung des Antrags auf internationalen Schutz zuständig (Art. 12 Abs. 2 Dublin-III-VO). Besitzt er (...) ein oder mehrere Visa, die seit weniger als sechs Monaten abgelaufen sind, aufgrund deren er in das Hoheitsgebiet eines Mitgliedstaates hat einreisen können, sind die Abs. 1-3 von Art. 12 Dublin-III-VO anwendbar, solange er das Hoheitsgebiet der Mitgliedstaaten nicht verlassen hat (vgl. dazu Art. 12 Abs. 4 Dublin-III-VO).</w:t>
      </w:r>
    </w:p>
    <w:p>
      <w:r>
        <w:rPr>
          <w:b/>
        </w:rPr>
        <w:t>E. 2.3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3.1</w:t>
      </w:r>
    </w:p>
    <w:p>
      <w:r>
        <w:t>Die Vorinstanz stellt in der angefochtenen Verfügung fest, die deutschen Behörden hätten der Beschwerdeführerin ein Visum ausgestellt und innert der festgelegten Frist zum Übernahmeersuchen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22 Abs. 7 Dublin-III-VO sei die Zuständigkeit zur Prüfung des Asyl- und Wegweisungsverfahrens daher am 11. Mai 2016 an Deutschland übergegangen. Der Wunsch der Beschwerdeführerin nach einem weiteren Verbleib in der Schweiz habe keinen Einfluss auf die Zuständigkeit für das Asyl- und Wegweisungsverfahren. Die Bestimmung des zuständigen Staates obliege alleine den beteiligten Dublin-Vertragsstaaten. Die Ausführungen der Beschwerdeführerin vermöchten die Zuständigkeit Deutschlands zur Durchführung des Asyl- und Wegweisungsverfahrens nicht zu widerlegen. Sodann sei nicht davon auszugehen, dass die Beschwerdeführerin bei einer Überstellung nach Deutschland im Sinne von Art. 3 Abs. 2 Dublin-III-VO und Art. 3 EMRK gravierenden Menschenrechtsverletzungen ausgesetzt wäre, in eine existenzielle Notlage geraten oder ohne Prüfung des Asylgesuchs und unter Verletzung des Non-Refoulement-Gebots in den Heimats- respektive Herkunftsstaat überstellt würde. Deutschland habe die Richtlinien 2013/32/EU (Verfahrensrichtlinie), 2011/95/EU (Qualifikationsrichtlinie) und 2013/33/EU (Aufnahmerichtlinie) ohne Beanstandungen seitens der Kommission umgesetzt. Es halte seine völkerrechtlichen Verpflichtungen ein und biete Gewähr für die Durchführung eines korrekten Asyl- und Wegweisungsverfahrens. Ferner seien keine Gründe gemäss Art. 16 Abs. 1 Dublin-III-VO erkennbar, die die Schweiz verpflichten würden, das Asylgesuch zu prüfen. Insgesamt würden keine Gründe für die Anwendung der Souveränitätsklausel vorliegen. Die Überstellung nach Deutschland habe - vorbehältlich einer allfälligen Unterbrechung oder Verlängerung der Überstellungsfrist - bis spätestens am 11. November 2016 zu erfolgen.</w:t>
      </w:r>
    </w:p>
    <w:p>
      <w:r>
        <w:rPr>
          <w:b/>
        </w:rPr>
        <w:t>E. 3.2</w:t>
      </w:r>
    </w:p>
    <w:p>
      <w:r>
        <w:t>In der Rechtsmitteleingabe macht die Beschwerdeführerin geltend, sie habe in Deutschland kein Asylgesuch gestellt. Vorliegend ist indes lediglich entscheidend, dass die Beschwerdeführerin mit einem gültigen Visum Ende 2015 in das Gebiet der Dublin-Staaten eingereist ist. Dies hat sie ausdrücklich bestätigt (vgl. SEM-Akten A6 S. 7f.). Nachdem die deutschen Behörden innert der festgelegten Frist zum Übernahmeersuchen der Vorinstanz keine Stellung bezogen haben, ist die Zuständigkeit auf Deutschland übergegangen und es spielt keine Rolle, ob die Beschwerdeführerin während ihres dortigen Aufenthaltes ein Asylgesuch gestellt hat oder nicht. Die grundsätzliche Zuständigkeit Deutschlands ist damit gegeben. Weiter führt die Beschwerdeführerin in der Rechtsmitteleingabe aus, sie sei Anhängerin der Glaubensrichtung der D._______. In Deutschland würden viele D._______-Gegner leben, die sie verfolgen würden. Sie würden auch ihren in den USA lebenden Cousin suchen. Diesbezüglich ist festzuhalten, dass die Beschwerdeführerin nach der Überstellung nach Deutschland die Möglichkeit hat, sich dort an die zuständigen staatlichen Stellen zu wenden, um Schutz vor allfälligen Übergriffen durch Privatpersonen zu erhalten, denn Deutschland sei ein schutzwilliger und schutzfähiger Rechtsstaat. Insoweit vermag die Beschwerdeführerin für das vorliegende Verfahren auch aus dem Bestätigungsschreiben ihres Cousins nichts zu ihren Gunsten abzuleiten.</w:t>
      </w:r>
    </w:p>
    <w:p>
      <w:r>
        <w:rPr>
          <w:b/>
        </w:rPr>
        <w:t>E. 3.3</w:t>
      </w:r>
    </w:p>
    <w:p>
      <w:r>
        <w:t>Deutschland ist Signatarstaat der EMRK, des Übereinkommens vom 10. Dezember 1984 gegen Folter und andere grausame, unmenschliche oder erniedrigende Behandlung oder Strafe (FoK, SR 0.105), der FK sowie des Zusatzprotokolls der FK vom 31. Januar 1967 (SR 0.142.301). Auch darf davon ausgegangen werden, Deutschland anerkenne und schütze die Rechte, die sich für Schutzsuchende aus der Verfahrensrichtlinie, der Qualifikationsrichtlinie und der Aufnahmerichtlinie des Europäischen Parlaments und des Rates ergeben. Die Beschwerdeführerin legt in der Beschwerde nicht konkret dar, inwiefern Deutschland in ihrem Fall seine entsprechenden völkerrechtlichen oder asylrechtlichen Verpflichtungen missachten würde und sie dort einer menschenunwürdigen oder erniedrigenden Behandlung ausgesetzt wäre. Solches ist auch nicht ersichtlich. Es ist somit von der Vermutung auszugehen, dass Deutschland die Gebote des flüchtlingsrechtlichen und des menschenrechtlichen Rückschiebeverbots beachtet.</w:t>
      </w:r>
    </w:p>
    <w:p>
      <w:r>
        <w:rPr>
          <w:b/>
        </w:rPr>
        <w:t>E. 3.4</w:t>
      </w:r>
    </w:p>
    <w:p>
      <w:r>
        <w:t>Was die Ermessensklausel von Art. 17 Abs. 1 Dublin-III-VO betrifft, so ist diese nicht direkt, sondern nur in Verbindung mit einer nationalen Norm (namentlich Art. 29a Abs. 3 AsylV1, Selbsteintritt aus humanitären Gründen) oder internationalem Recht anwendbar (vgl. BVGE 2010/45 E. 5). Dass die Überstellung vorliegend zu einer Verletzung des internationalen Rechts zu führen vermöchte, ergibt sich weder aus den Akten, noch aus der Beschwerdeeingabe. Im Übrigen kommt dem Bundesverwaltungsgericht keine Beurteilungskompetenz hinsichtlich des Ermessensentscheides des SEM zu (vgl. BVGE 2015/9). Das Bundesverwaltungsgericht greift nur dann ein, wenn das Staatsekretariat das ihm eingeräumte Ermessen über- beziehungsweise unterschreitet oder missbraucht und damit Bundesrecht verletzt. Das ist vorliegend nicht der Fall.</w:t>
      </w:r>
    </w:p>
    <w:p>
      <w:r>
        <w:rPr>
          <w:b/>
        </w:rPr>
        <w:t>E. 4.1</w:t>
      </w:r>
    </w:p>
    <w:p>
      <w:r>
        <w:t>Deutschland ist somit für die Durchführung des Asyl- und Wegweisungsverfahrens der Beschwerdeführerin gemäss der Dublin-III-VO zuständig und entsprechend verpflichtet, sie gemäss Art. 12 Abs. 4 Dublin-III-VO aufzunehmen. Deutschland hat seine Zuständigkeit mit Schreiben vom 19. Mai 2016 ausdrücklich anerkannt. Die Vorinstanz ist in Anwendung von Art. 31a Abs. 1 Bst. b AsylG zu Recht auf das Asylgesuch der Beschwerdeführerin nicht eingetreten. Da die Beschwerdeführerin nicht im Besitz einer gültigen Aufenthalts- oder Niederlassungsbewilligung ist, hat die Vor-instanz in Anwendung von Art. 44 AsylG ebenfalls zu Recht die Überstellung nach Deutschland angeordnet (vgl. Art. 32 Bst. a AsylV 1).</w:t>
      </w:r>
    </w:p>
    <w:p>
      <w:r>
        <w:rPr>
          <w:b/>
        </w:rPr>
        <w:t>E. 4.2</w:t>
      </w:r>
    </w:p>
    <w:p>
      <w:r>
        <w:t>Unter diesen Umständen sind allfällige Vollzugshindernisse nicht mehr zu prüfen, da das Fehlen von Wegweisungsvollzugshindernissen bereits Voraussetzung des Nichteintretensentscheides gemäss Art. 31a Abs. 1 Bst. b AsylG ist (BVGE 2010/45 E. 10). Aus vorstehenden Gründen ist deshalb auf den mit keinem Wort begründeten Antrag auf Feststellung der Unzulässigkeit, Unzumutbarkeit und Unmöglichkeit des Wegweisungsvollzugs und Anordnung der vorläufigen Aufnahme nicht einzutreten.</w:t>
      </w:r>
    </w:p>
    <w:p>
      <w:r>
        <w:rPr>
          <w:b/>
        </w:rPr>
        <w:t>E. 5</w:t>
      </w:r>
    </w:p>
    <w:p>
      <w:r>
        <w:t>Nach dem Gesagten ergibt sich, dass die angefochtene Verfügung Bundesrecht nicht verletzt und auch sonst nicht zu beanstanden ist (vgl. Art. 106 AsylG). Die Beschwerde ist abzuweisen, soweit darauf einzutreten ist. Das Beschwerdeverfahren ist mit vorliegendem Urteil abgeschlossen, weshalb sich die Anträge auf Gewährung der aufschiebenden Wirkung, Verzicht auf Erhebung eines Kostenvorschusses und vorsorgliche Anweisung der zuständigen Behörden, die Kontaktaufnahme mit den Behörden des Heimatlandes des Beschwerdeführers sowie jegliche Datenweitergabe an dieselben zu unterlassen, als gegenstandslos erweisen. Sodann ist auf den Eventualantrag Erlass einer separaten Verfügung bei bereits erfolgter Datenweitergabe nicht weiter einzugehen, zumal im Dublin-Verfahren ohnehin keine Veranlassung für eine Kontaktierung der Behörden des Heimatlandes besteht.</w:t>
      </w:r>
    </w:p>
    <w:p>
      <w:r>
        <w:rPr>
          <w:b/>
        </w:rPr>
        <w:t>E. 6.1</w:t>
      </w:r>
    </w:p>
    <w:p>
      <w:r>
        <w:t>Die Beschwerdeführerin beantragt die Gewährung der unentgeltlichen Rechtspflege gemäss Art. 65 Abs. 1 und 2 VwVG. Aufgrund der vorstehenden Erwägungen ergibt sich, dass ihre Begehren als aussichtslos zu gelten haben. Damit ist eine der kumulativ zu erfüllenden Voraussetzungen nicht gegeben, weshalb dem Gesuch um Gewährung der unentgeltlichen Rechtspflege nicht stattzugeben ist.</w:t>
      </w:r>
    </w:p>
    <w:p>
      <w:r>
        <w:rPr>
          <w:b/>
        </w:rPr>
        <w:t>E. 6.2</w:t>
      </w:r>
    </w:p>
    <w:p>
      <w:r>
        <w:t>Bei diesem Ausgang des Verfahrens sind die Kosten von Fr. 600.- (Art. 1 - 3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