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E-345/2022 vom 14. Februar 2022</w:t>
      </w:r>
    </w:p>
    <w:p>
      <w:r>
        <w:t>Bundesverwaltungsgericht, 2022-02-14, FR</w:t>
      </w:r>
    </w:p>
    <w:p>
      <w:r>
        <w:rPr>
          <w:b/>
        </w:rPr>
        <w:t xml:space="preserve">Quelle: </w:t>
      </w:r>
      <w:r>
        <w:t>https://mcp.opencaselaw.ch/entscheid/bvger_E-345_2022</w:t>
      </w:r>
    </w:p>
    <w:p>
      <w:r>
        <w:t>FR: TAF E-345/2022 du 14 février 2022</w:t>
      </w:r>
    </w:p>
    <w:p>
      <w:r>
        <w:t>IT: TAF E-345/2022 del 14 febbraio 2022</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Les intéressés ont qualité pour recourir. Présenté dans la forme et dans le délai (cf. art. 108 al. 1 LAsi et art. 10 de l'Ordonnance du 1er avril 2020 sur les mesures prises dans le domaine de l'asile en raison du coronavirus ; RS 142.318) prescrits par la loi, le recours est recevable.</w:t>
      </w:r>
    </w:p>
    <w:p>
      <w:r>
        <w:rPr>
          <w:b/>
        </w:rPr>
        <w:t>E. 1.3</w:t>
      </w:r>
    </w:p>
    <w:p>
      <w:r>
        <w:t>Il est renoncé à un échange d'écritures (cf. art. 111a al. 1 LAsi).</w:t>
      </w:r>
    </w:p>
    <w:p>
      <w:r>
        <w:t>E-345/2022 Page 7</w:t>
      </w:r>
    </w:p>
    <w:p>
      <w:r>
        <w:rPr>
          <w:b/>
        </w:rPr>
        <w:t>E. 2</w:t>
      </w:r>
    </w:p>
    <w:p>
      <w:r>
        <w:t>Il convient d’examiner en premier lieu les griefs formels soulevés par les intéressés (cf. supra, let. F).</w:t>
      </w:r>
    </w:p>
    <w:p>
      <w:r>
        <w:rPr>
          <w:b/>
        </w:rPr>
        <w:t>E. 2.1</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devoir de collaboration des parties à l'établissement des faits (cf. art. 13 PA et art. 8 LAsi). Compris comme l'un des aspects de la notion générale de procès équitable au sens de l'art. 29 Cst. (RS 101), et concrétisé en procédure administrative fédérale aux art. 29 à 33 PA,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La jurisprudence a notamment déduit du droit d'être entendu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(cf. ATF 138 I 232 consid. 5.1 et jurisp. cit.).</w:t>
      </w:r>
    </w:p>
    <w:p>
      <w:r>
        <w:rPr>
          <w:b/>
        </w:rPr>
        <w:t>E. 2.2</w:t>
      </w:r>
    </w:p>
    <w:p>
      <w:r>
        <w:t>En l’espèce, comme déjà relevé, les intéressés reprochent d’abord au SEM de ne pas avoir suffisamment instruit leurs motifs d’asile s’agissant en particulier de la désertion d’A._______, sa vie cachée en Erythrée, y compris le fait qu’il ne disposait d’aucun document d’identité et ne pouvait effectuer aucun acte officiel, et sa fuite du pays. Aucune question sur ces</w:t>
      </w:r>
    </w:p>
    <w:p>
      <w:r>
        <w:t>E-345/2022 Page 8 sujets n’aurait été posée à A._______ au cours de son audition sur les motifs d’asile (cf. mémoire de recours, p. 6 s.). Les recourants ne sauraient être suivis sur ce point. En effet, les thématiques précitées ont été largement abordées au cours de l’audition sur les motifs d’asile et ont fait l’objet de plusieurs questions (cf. procès-verbal de l’audition sur les motifs d’asile, not. R24 s., 30 s., 35 s., 39 à 41, s., 46 s. et 50). Elles sont en outre examinées dans la décision querellée, dans laquelle le SEM indique les raisons pour lesquelles il a tenu les motifs d’asile pour invraisemblables. Partant, on ne saurait reprocher à l’autorité inférieure de ne pas avoir encore approfondi son instruction sur ces points. Les recourants reprochent aussi au SEM de ne pas avoir instruit leur situation médicale. Ce grief n’est pas non plus fondé. A._______ s’est d’abord exprimé sur son état de santé et celui d’un de ses fils lors de l’entretien Dublin, au cours duquel il a été invité à faire valoir toute atteinte déterminante à sa santé et à consulter l’infirmerie du centre fédéral. Ce sujet a été abordé de manière relativement détaillée lors de son audition sur les motifs d’asile. Les recourants – y compris D._______ (cf. pièce SEM 36/5), contrairement à ce que les intéressés soutiennent dans leur mémoire de recours (cf. mémoire de recours, p. 8) – ont en outre bénéficié de consultations médicales, à l’issue desquelles des diagnostics ont été posés (cf. supra, let. C.j). Finalement, cette thématique a été examinée dans la décision querellée. Les intéressés font encore grief au SEM de s’être fondé sur un état de fait incomplet, voire inexact, pour statuer sur la question de l’intérêt supérieur des enfants. Il aurait également violé le droit d’être entendu de B._______, C._______ et D._______ en omettant de procéder à leur audition. Ces griefs doivent également être rejetés. La situation des enfants a été abordée au cours de l’audition sur les motifs d’asile, au cours de laquelle l’intéressé a informé le SEM que ses fils ne souhaitaient pas faire valoir de motifs propres lors d’une audition (cf. procès-verbal de l’audition sur les motifs d’asile, R58). Il est à nouveau rappelé que les trois enfants précités ont été examinés par un psychiatre, qui a établi des rapports individuels détaillés. Enfin, leur situation a été discutée dans la décision querellée.</w:t>
      </w:r>
    </w:p>
    <w:p>
      <w:r>
        <w:rPr>
          <w:b/>
        </w:rPr>
        <w:t>E. 2.3</w:t>
      </w:r>
    </w:p>
    <w:p>
      <w:r>
        <w:t>Sur le vu de ce qui précède, les griefs formels soulevés par les intéressés sont infondés.</w:t>
      </w:r>
    </w:p>
    <w:p>
      <w:r>
        <w:t>E-345/2022 Page 9</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w:t>
      </w:r>
    </w:p>
    <w:p>
      <w:r>
        <w:t>E-345/2022 Page 10 correspondent pas aux faits ou qui reposent de manière déterminante sur des moyens de preuve faux ou falsifiés (art. 7 LAsi).</w:t>
      </w:r>
    </w:p>
    <w:p>
      <w:r>
        <w:rPr>
          <w:b/>
        </w:rPr>
        <w:t>E. 4.1</w:t>
      </w:r>
    </w:p>
    <w:p>
      <w:r>
        <w:t>En l’espèce, compte tenu du fait que le recourant se déplace aujourd’hui encore avec une béquille depuis sa blessure et que son infirmité, certainement très invalidante à l’époque, résultait de sa participation à la guerre, il est singulier que le bureau du service national érythréen lui ait donné pour instruction de rejoindre son lieu d’affectation, « dans les tranchées » (cf. procès-verbal de l’audition sur les motifs d’asile, R46), à sa sortie de l’hôpital. Il est notamment permis de douter que sa présence au front ait été jugée opportune. Comme l’a relevé le SEM, il est au contraire probable, au vu de l’ensemble de ses allégations, que l’intéressé, quoi qu’il en dise, ait été démobilisé suite à sa blessure.</w:t>
      </w:r>
    </w:p>
    <w:p>
      <w:r>
        <w:rPr>
          <w:b/>
        </w:rPr>
        <w:t>E. 4.2</w:t>
      </w:r>
    </w:p>
    <w:p>
      <w:r>
        <w:t>Vu les sévères sanctions auxquelles les déserteurs sont soumis en Erythrée (cf. Jurisprudence et informations de l'ancienne Commission suisse de recours en matière d'asile [JICRA] 2006 no 3), il est peu plausible que le recourant ait choisi de vivre caché dans son pays pendant vingt ans, sous la menace constante d’une arrestation, avant de le quitter. L’argument selon lequel il n’aurait pas voulu abandonner sa mère ne suffit pas à modifier cette appréciation. Il n’est d’ailleurs pas établi que celle-ci, vivant dans son village d’origine, ait dépendu d’une quelconque manière du recourant ; au contraire, elle l’aurait elle-même pris en charge dans une large mesure (cf. procès-verbal de l’audition sur les motifs d’asile, R21). En outre, rien n’aurait empêché l’intéressé de prendre des nouvelles d’elle, comme il l’aurait fait régulièrement lorsqu’il vivait caché (cf. ibidem, R51), tout en séjournant à l’étranger.</w:t>
      </w:r>
    </w:p>
    <w:p>
      <w:r>
        <w:rPr>
          <w:b/>
        </w:rPr>
        <w:t>E. 4.3</w:t>
      </w:r>
    </w:p>
    <w:p>
      <w:r>
        <w:t>Les circonstances dans lesquelles le recourant aurait vécu en Erythrée jusqu’à son départ du pays sont également peu crédibles. Ses déclarations à ce sujet sont demeurées relativement succinctes et ne paraissent pas refléter l’expérience de deux décennies passées dans la clandestinité. A admettre qu’il ait été recherché par les autorités de son pays, il est en outre peu probable qu’il soit parvenu à leur échapper pendant si longtemps dans les circonstances décrites. Le fait qu’il se soit régulièrement réfugié chez sa mère interpelle, dès lors qu’il risquait manifestement d’y être recherché. Il est en outre illogique que le recourant se soit rendu auprès du mimhidar (administration du quartier) avec sa mère, même occasionnellement (cf. ibidem, R40), s’il s’estimait menacé. L’allégation selon laquelle il a</w:t>
      </w:r>
    </w:p>
    <w:p>
      <w:r>
        <w:t>E-345/2022 Page 11 changé de quartier à E._______ pour échapper aux « espions » et préparer son départ du pays est des plus singulières. De même, le fait qu’il aurait dû se déguiser en vieillard, allégué au stade du recours, apparaît stéréotypé. Il n’est pas non plus crédible que, recherchant apparemment un maximum de discrétion, il ait décidé de louer un magasin à E._______ pour l’exploiter avec sa femme, et ait été en mesure de le faire sans être inquiété, même en agissant « au noir » (cf. ibidem, R17) et en ne s’occupant que de l’approvisionnement de ce commerce. L’allégation selon laquelle ce négoce aurait eu pour but de détourner l’attention des autorités demeure incompréhensible, malgré les développements au stade du recours. Cette activité contraste en outre avec l’allégation du recourant selon laquelle il a dû vivre toute sa vie « comme un singe », en se cachant « dans les brousses » (cf. ibidem, R39).</w:t>
      </w:r>
    </w:p>
    <w:p>
      <w:r>
        <w:rPr>
          <w:b/>
        </w:rPr>
        <w:t>E. 4.4</w:t>
      </w:r>
    </w:p>
    <w:p>
      <w:r>
        <w:t>Il est peu convaincant, enfin, que le déclenchement d’un nouveau conflit au Tigré et une recrudescence des convocations à l’armée aient finalement déterminé l’intéressé à quitter le pays. En effet, à admettre qu’il était recherché depuis vingt ans par les autorités suite à sa désertion et qu’il était parvenu à se cacher durant tout ce temps, on ne voit pas en quoi ces événements auraient péjoré sa situation. En toute hypothèse, rien n’indique non plus qu’il ait lui-même fait l’objet d’une convocation, indépendamment du fait que celle-ci ait pu lui être remise ou pas.</w:t>
      </w:r>
    </w:p>
    <w:p>
      <w:r>
        <w:rPr>
          <w:b/>
        </w:rPr>
        <w:t>E. 4.5</w:t>
      </w:r>
    </w:p>
    <w:p>
      <w:r>
        <w:t>Pour le surplus, il convient de renvoyer aux considérants de la décision attaquée dès lors que ceux-ci sont suffisamment explicites et motivés (cf. art. 109 al. 3 LTF, par renvoi de l’art. 4 PA).</w:t>
      </w:r>
    </w:p>
    <w:p>
      <w:r>
        <w:rPr>
          <w:b/>
        </w:rPr>
        <w:t>E. 4.6</w:t>
      </w:r>
    </w:p>
    <w:p>
      <w:r>
        <w:t>Sur le vu ce qui précède, le Tribunal, à l’instar du SEM, juge invraisemblables les motifs d’asile exposés par A._______.</w:t>
      </w:r>
    </w:p>
    <w:p>
      <w:r>
        <w:rPr>
          <w:b/>
        </w:rPr>
        <w:t>E. 4.7</w:t>
      </w:r>
    </w:p>
    <w:p>
      <w:r>
        <w:t>Il ne peut ainsi être retenu que le recourant soit réfractaire au service national, ait déserté ou se trouvait pour une autre raison dans le collimateur des autorités érythréennes, et que les intéressés étaient ainsi exposés à un risque concret de persécution au moment de leur départ du pays.</w:t>
      </w:r>
    </w:p>
    <w:p>
      <w:r>
        <w:rPr>
          <w:b/>
        </w:rPr>
        <w:t>E. 5</w:t>
      </w:r>
    </w:p>
    <w:p>
      <w:r>
        <w:t>Les autres raisons évoquées par l’intéressé à l’appui de son départ d’Erythrée ont trait à la situation politique générale dans son pays d’origine. Lorsqu’il a été invité à exposer en détail ses motifs d’asile, il a d’emblée évoqué l’absence de perspectives d’amélioration dans son pays et le caractère belliqueux du régime en place (cf. procès-verbal de l’audition sur</w:t>
      </w:r>
    </w:p>
    <w:p>
      <w:r>
        <w:t>E-345/2022 Page 12 les motifs d’asile, R39). Or, comme l’a retenu le SEM, ces motifs ne sont pas pertinents au regard de l’art. 3 LAsi.</w:t>
      </w:r>
    </w:p>
    <w:p>
      <w:r>
        <w:rPr>
          <w:b/>
        </w:rPr>
        <w:t>E. 6.1</w:t>
      </w:r>
    </w:p>
    <w:p>
      <w:r>
        <w:t>Il convient encore d’examiner si les recourants, en raison de leur seul départ illégal du pays, pourraient se voir reconnaître la qualité de réfugié, à l’exclusion de l’asile, pour des motifs subjectifs survenus après la fuite (cf. art. 54 LAsi).</w:t>
      </w:r>
    </w:p>
    <w:p>
      <w:r>
        <w:rPr>
          <w:b/>
        </w:rPr>
        <w:t>E. 6.2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6.3</w:t>
      </w:r>
    </w:p>
    <w:p>
      <w:r>
        <w:t>En l’espèce, de tels facteurs font défaut. En effet, comme relevé précédemment (cf. supra, consid. 4), A._______ n’a pas rendu vraisemblables les raisons personnelles de sa fuite du pays. Aucun autre élément du dossier ne le fait en outre apparaître comme une personne à problèmes pour les autorités. Il a n’a notamment pas indiqué avoir eu d’activité politique. La question de savoir si les recourants ont effectivement quitté l’Erythrée illégalement peut dès lors être laissée indécise.</w:t>
      </w:r>
    </w:p>
    <w:p>
      <w:r>
        <w:rPr>
          <w:b/>
        </w:rPr>
        <w:t>E. 6.4</w:t>
      </w:r>
    </w:p>
    <w:p>
      <w:r>
        <w:t>Par ailleurs, la question d’un éventuel enrôlement des recourants au service national après leur retour en Erythrée, qui les exposerait à des traitements prohibés par l’art. 3 CEDH, relève de l’examen relatif à l’illicéité, respectivement à l’inexigibilité de l’exécution du renvoi (cf. arrêt D-7898/2015 du 30 janvier 2017 précité, consid. 5.1) et n’a donc pas à être examinée à ce stade.</w:t>
      </w:r>
    </w:p>
    <w:p>
      <w:r>
        <w:rPr>
          <w:b/>
        </w:rPr>
        <w:t>E. 7</w:t>
      </w:r>
    </w:p>
    <w:p>
      <w:r>
        <w:t>Sur le vu de ce qui précède, c’est à raison que le SEM a dénié aux recourants la qualité de réfugié. Il s'ensuit que le recours, en tant qu'il conteste le refus de l'asile, doit être rejeté.</w:t>
      </w:r>
    </w:p>
    <w:p>
      <w:r>
        <w:rPr>
          <w:b/>
        </w:rPr>
        <w:t>E. 8</w:t>
      </w:r>
    </w:p>
    <w:p>
      <w:r>
        <w:t>Lorsqu'il rejette la demande d'asile ou qu'il refuse d'entrer en matière à ce</w:t>
      </w:r>
    </w:p>
    <w:p>
      <w:r>
        <w:t>E-345/2022 Page 13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Celle-ci est réglée par l'art. 83 LEI (RS 142.20).</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w:t>
      </w:r>
    </w:p>
    <w:p>
      <w:r>
        <w:t>L'exécution n'est pas possible lorsque l'étranger ne peut pas quitter la Suisse pour son Etat d'origine, son Etat de provenance ou un Etat tiers, ni être renvoyé dans un de ces Etats (art. 83 al. 2 LEI).</w:t>
      </w:r>
    </w:p>
    <w:p>
      <w:r>
        <w:rPr>
          <w:b/>
        </w:rPr>
        <w:t>E. 10.1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w:t>
      </w:r>
    </w:p>
    <w:p>
      <w:r>
        <w:t>E-345/2022 Page 14 reconnu réfugié, mais soumis à une clause d'exclusion de l'asile, et ensuite de l'étranger pouvant démontrer qu'il serait exposé à un traitement prohibé par l'art. 3 CEDH ou encore l'art. 3 Conv. torture.</w:t>
      </w:r>
    </w:p>
    <w:p>
      <w:r>
        <w:rPr>
          <w:b/>
        </w:rPr>
        <w:t>E. 10.2</w:t>
      </w:r>
    </w:p>
    <w:p>
      <w:r>
        <w:t>L'exécution du renvoi ne contrevient pas au principe de non- refoulement de l'art. 5 LAsi. Comme exposé plus haut, les recourants n'ont pas rendu vraisemblable qu'en cas de retour dans leur pays d'origine, ils seraient exposés à de sérieux préjudices au sens de l'art. 3 LAsi.</w:t>
      </w:r>
    </w:p>
    <w:p>
      <w:r>
        <w:rPr>
          <w:b/>
        </w:rPr>
        <w:t>E. 10.3.1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10.4</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et 5.2). Se basant sur les sources disponibles, le</w:t>
      </w:r>
    </w:p>
    <w:p>
      <w:r>
        <w:t>E-345/2022 Page 15 Tribunal est parvenu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w:t>
      </w:r>
    </w:p>
    <w:p>
      <w:r>
        <w:rPr>
          <w:b/>
        </w:rPr>
        <w:t>E. 10.5</w:t>
      </w:r>
    </w:p>
    <w:p>
      <w:r>
        <w:t>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crasse de l’art. 4 ch. 2 CEDH (interdiction du travail forcé ou obligatoire) ne peut ainsi être retenue (arrêt précité, consid. 6.1.5) ; il en va de même du risque d’être soumis à un traitement inhumain ou dégradant au sens de l’art. 3 CEDH (arrêt précité, consid. 6.1.6), ou à un traitement prohibé par l’art. 3 Conv. torture.</w:t>
      </w:r>
    </w:p>
    <w:p>
      <w:r>
        <w:rPr>
          <w:b/>
        </w:rPr>
        <w:t>E. 10.6</w:t>
      </w:r>
    </w:p>
    <w:p>
      <w:r>
        <w:t>En conclusion, le risque d’être (re)convoqué par l’autorité militaire et d’être tenu d’accomplir le service national n’est pas en soi de nature à rendre illicite l’exécution du renvoi en Erythrée. En outre, au vu de son âge (plus de […] ans) et des séquelles de sa blessure au pied, il est peu probable que l’intéressé soit (re)convoqué par les autorités militaires de son pays. Ses trois fils, dont l’aîné n’a pas encore atteint l’âge de (…) ans, ne s’exposent quant à eux pas à être convoqués dans l’immédiat.</w:t>
      </w:r>
    </w:p>
    <w:p>
      <w:r>
        <w:rPr>
          <w:b/>
        </w:rPr>
        <w:t>E. 10.7</w:t>
      </w:r>
    </w:p>
    <w:p>
      <w:r>
        <w:t>Comme déjà exposé (cf. supra, consid. 4), l’allégation d’A._______ selon laquelle il serait déserteur n’est pas vraisemblable. Le Tribunal considère dès lors que tout risque pour les recourants de subir de ce chef un traitement contraire à l’art. 3 CEDH ou à l’art. 3 Conv. torture en cas de renvoi dans leur pays d’origine peut être écarté.</w:t>
      </w:r>
    </w:p>
    <w:p>
      <w:r>
        <w:rPr>
          <w:b/>
        </w:rPr>
        <w:t>E. 10.8</w:t>
      </w:r>
    </w:p>
    <w:p>
      <w:r>
        <w:t>Dès lors, l'exécution du renvoi des recourants ne transgresse aucun engagement de la Suisse relevant du droit international, de sorte qu'elle s'avère licite (art. 44 LAsi et art. 83 al. 3 LEI).</w:t>
      </w:r>
    </w:p>
    <w:p>
      <w:r>
        <w:t>E-345/2022 Page 16</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11.2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11.3</w:t>
      </w:r>
    </w:p>
    <w:p>
      <w:r>
        <w:t>De plus, il ne ressort du dossier aucun élément dont on pourrait inférer que l'exécution du renvoi impliquerait une mise en danger concrète des recourants.</w:t>
      </w:r>
    </w:p>
    <w:p>
      <w:r>
        <w:rPr>
          <w:b/>
        </w:rPr>
        <w:t>E. 11.3.1</w:t>
      </w:r>
    </w:p>
    <w:p>
      <w:r>
        <w:t>S'agissant de leur état de santé,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t>E-345/2022 Page 17</w:t>
      </w:r>
    </w:p>
    <w:p>
      <w:r>
        <w:rPr>
          <w:b/>
        </w:rPr>
        <w:t>E. 11.3.2</w:t>
      </w:r>
    </w:p>
    <w:p>
      <w:r>
        <w:t>En l’espèce, les rapports médicaux au dossier (cf. supra, let. C.j) ne font pas état d’une situation mettant en danger la vie de l’un ou l’autre des intéressés. Les troubles présentés par les recourants, que le Tribunal n'entend en rien minimiser, ne sont ainsi pas suffisamment graves, au sens de la jurisprudence susmentionnée, pour s'opposer à l'exécution du renvoi. Le fait que B._______, C._______ et D._______ auraient bénéficié d’un suivi psychiatrique en Suisse (cf. mémoire de recours, p. 5) n’est pas de nature à modifier cette appréciation. Il en va de même de l’allégation, au stade du recours, selon laquelle A._______ souffrirait d’hypertension, laquelle n’est au demeurant pas étayée.</w:t>
      </w:r>
    </w:p>
    <w:p>
      <w:r>
        <w:rPr>
          <w:b/>
        </w:rPr>
        <w:t>E. 11.3.3</w:t>
      </w:r>
    </w:p>
    <w:p>
      <w:r>
        <w:t>Bien que cela ne soit pas décisif, il est également rappelé qu'il sera possible aux recourants de se constituer une réserve de médicaments avant leur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11.3.4</w:t>
      </w:r>
    </w:p>
    <w:p>
      <w:r>
        <w:t>Compte tenu de l’invraisemblance des motifs d’asile, rien n’indique qu’A._______ ne soit pas en mesure de subvenir aux besoins de sa famille dans son pays d’origine ou que les recourants ne pourraient pas y bénéficier du soutien de leur famille.</w:t>
      </w:r>
    </w:p>
    <w:p>
      <w:r>
        <w:rPr>
          <w:b/>
        </w:rPr>
        <w:t>E. 11.4</w:t>
      </w:r>
    </w:p>
    <w:p>
      <w:r>
        <w:t>Le Tribunal doit encore accorder une attention particulière à la situation de B._______, C._______ et D._______ s’agissant de la compatibilité de leur retour en Erythrée avec l'art. 3 al. 1 CDE (cf. ATAF 2009/28 consid. 9.3.4), qui consacre le principe de l'intérêt supérieur de l'enfant.</w:t>
      </w:r>
    </w:p>
    <w:p>
      <w:r>
        <w:rPr>
          <w:b/>
        </w:rPr>
        <w:t>E. 11.4.1</w:t>
      </w:r>
    </w:p>
    <w:p>
      <w:r>
        <w:t>La présence d’enfants oblige en effet l’autorité à prendre en compte, dans son appréciation, l'intérêt supérieur de ceux-ci.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w:t>
      </w:r>
    </w:p>
    <w:p>
      <w:r>
        <w:t>E-345/2022 Page 18 du séjour en Suisse et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JICRA 2006 n° 13 consid. 3.5 p. 142-143).</w:t>
      </w:r>
    </w:p>
    <w:p>
      <w:r>
        <w:rPr>
          <w:b/>
        </w:rPr>
        <w:t>E. 11.4.2</w:t>
      </w:r>
    </w:p>
    <w:p>
      <w:r>
        <w:t>L’exécution du renvoi en Erythrée des trois enfants prénommés ne contrevient pas à leur intérêt supérieur au sens de l’art. 3 al. 1 CDE. La brève durée de leur séjour en Suisse exclut tout risque de déracinement. Comme déjà relevé, ils souffrent en particulier d’être séparés de leur mère. Sur ce point, le Tribunal relève que leur intérêt premier, compte tenu de leur âge, est de rester dans le giron de leurs parents. On rappelle qu’au vu de l’invraisemblance des motifs d’asile, rien n’indique que leur père risque d’être emprisonné en cas de retour en Erythrée, ou qu’ils n’y retrouveront pas leur mère et le reste de leur famille. Comme évoqué plus haut, les trois enfants pâtiraient par ailleurs des conditions de vie au centre d’accueil. A cet égard, un retour dans leur pays d’origine leur permettra assurément de retrouver un contexte de vie plus favorable. Aussi, le Tribunal estime que l’exécution du renvoi des intéressés respecte les impératifs découlant du bien des enfants, pour lesquels il importe essentiellement de rester avec leur famille, dans un pays et un environnement socio-culturel qui est le leur.</w:t>
      </w:r>
    </w:p>
    <w:p>
      <w:r>
        <w:rPr>
          <w:b/>
        </w:rPr>
        <w:t>E. 11.5</w:t>
      </w:r>
    </w:p>
    <w:p>
      <w:r>
        <w:t>Pour ces motifs, l'exécution du renvoi doit être considérée comme raisonnablement exigible.</w:t>
      </w:r>
    </w:p>
    <w:p>
      <w:r>
        <w:rPr>
          <w:b/>
        </w:rPr>
        <w:t>E. 12.1</w:t>
      </w:r>
    </w:p>
    <w:p>
      <w:r>
        <w:t>Le Tribunal rappelle que si un retour forcé en Erythrée n’est pas possible, le choix existant d’un retour volontaire empêche de conclure à une impossibilité de l’exécution du renvoi, au sens de l’art. 83 al. 2 LEI.</w:t>
      </w:r>
    </w:p>
    <w:p>
      <w:r>
        <w:rPr>
          <w:b/>
        </w:rPr>
        <w:t>E. 12.2</w:t>
      </w:r>
    </w:p>
    <w:p>
      <w:r>
        <w:t>L'exécution du renvoi ne se heurte dès lors pas à des obstacles insurmontables d'ordre technique et s'avère également possible (cf. ATAF 2008/34 consid. 12). Les recourants sont à même d'entreprendre toute démarche nécessaire auprès de la représentation de leur pays</w:t>
      </w:r>
    </w:p>
    <w:p>
      <w:r>
        <w:t>E-345/2022 Page 19 d'origine en vue de l'obtention de documents de voyage leur permettant de quitter la Suisse.</w:t>
      </w:r>
    </w:p>
    <w:p>
      <w:r>
        <w:rPr>
          <w:b/>
        </w:rPr>
        <w:t>E. 13</w:t>
      </w:r>
    </w:p>
    <w:p>
      <w:r>
        <w:t>En conséquence, mal fondé, le recours est également rejeté en tant qu'il porte sur les questions du renvoi et de son exécution.</w:t>
      </w:r>
    </w:p>
    <w:p>
      <w:r>
        <w:rPr>
          <w:b/>
        </w:rPr>
        <w:t>E. 14</w:t>
      </w:r>
    </w:p>
    <w:p>
      <w:r>
        <w:t>La requête de dispense d’avance des frais de procédure est sans objet avec le présent arrêt. Au vu de l'issue de la cause, il y aurait lieu de les mettre à la charge des recourants,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l’indigence des intéressés doit être retenue, leur requête d'assistance judiciaire partielle est admise (cf. art. 65 al. 1 PA). Il est par conséquent renoncé à la perception des frais.</w:t>
      </w:r>
    </w:p>
    <w:p>
      <w:r>
        <w:t>(dispositif page suivante)</w:t>
      </w:r>
    </w:p>
    <w:p>
      <w:r>
        <w:t>E-345/2022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