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E-3459/2025 vom 19. Mai 2025</w:t>
      </w:r>
    </w:p>
    <w:p>
      <w:r>
        <w:t>Bundesverwaltungsgericht, 2025-05-19, FR</w:t>
      </w:r>
    </w:p>
    <w:p>
      <w:r>
        <w:rPr>
          <w:b/>
        </w:rPr>
        <w:t xml:space="preserve">Quelle: </w:t>
      </w:r>
      <w:r>
        <w:t>https://mcp.opencaselaw.ch/entscheid/bvger_E-3459_2025</w:t>
      </w:r>
    </w:p>
    <w:p>
      <w:r>
        <w:t>FR: TAF E-3459/2025 du 19 mai 2025</w:t>
      </w:r>
    </w:p>
    <w:p>
      <w:r>
        <w:t>IT: TAF E-3459/2025 del 19 maggio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rPr>
          <w:b/>
        </w:rPr>
        <w:t>E. 1.2</w:t>
      </w:r>
    </w:p>
    <w:p>
      <w:r>
        <w:t>L'intéressé a qualité pour recourir ; présenté dans la forme et le délai prescrits par la loi, le recours est recevable (art. 48 al.1 ainsi que 52 al. 1 PA et 108 al. 3 LAsi).</w:t>
      </w:r>
    </w:p>
    <w:p>
      <w:r>
        <w:rPr>
          <w:b/>
        </w:rPr>
        <w:t>E. 1.3</w:t>
      </w:r>
    </w:p>
    <w:p>
      <w:r>
        <w:t>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La conclusion du recours tendant à la reconnaissance de la qualité de réfugié est par conséquent irrecevable, celle-ci devant néanmoins être interprétée comme tendant à ce qu'il soit entré en matière sur la demande d'asile.</w:t>
      </w:r>
    </w:p>
    <w:p>
      <w:r>
        <w:rPr>
          <w:b/>
        </w:rPr>
        <w:t>E. 1.4</w:t>
      </w:r>
    </w:p>
    <w:p>
      <w:r>
        <w:t>Il est renoncé à un échange d'écritures (art. 111a al. 1 LAsi).</w:t>
      </w:r>
    </w:p>
    <w:p>
      <w:r>
        <w:rPr>
          <w:b/>
        </w:rPr>
        <w:t>E. 2</w:t>
      </w:r>
    </w:p>
    <w:p>
      <w:r>
        <w:t>Dans son recours, l'intéressé ne revient pas sur sa minorité alléguée, niée par le SEM dans sa décision du 12 octobre 2023 précitée (cf. let. F.). Le Tribunal ne peut ainsi que constater les conclusions prises par le SEM sur ce point, dont il n'y a à première vue, sur la base notamment de l'expertise médicale relative à l'âge du recourant, aucunement lieu de s'écarter. A ce sujet, le Tribunal relève encore que l'intéressé paraît avoir indiqué aux autorités suisses une date de naissance (soit le (...)) différente de celle annoncées aux autorités grecques (soit le [...]) (cf. let. D.). L'explication du recourant selon laquelle un policier grec aurait fixé arbitrairement sa date de naissance (cf. procès-verbal de l'audition pour RMNA, p. 11) n'est pas étayée et ne convainc guère. Il est dès lors d'autant plus probable que le recourant a tenté d'induire le SEM en erreur s'agissant de son âge, en se prétendant faussement mineur.</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8 octobre 2024, à la réadmission sur leur territoire de l'intéressé, qui y bénéficie d'une protection subsidiaire et d'un titre de séjour. L'échéance de celui-ci, le 15 janvier 2025, ne remet pas en cause cette appréciation, les autorités helléniques ayant, comme déjà dit, accepté de réadmettre l'intéressé et son autorisation de séjour pouvant en conséquence être aisément renouvelée (cf., dans le même sens, arrêt du Tribunal E-1343/2022 du 29 avril 2022 consid. 3.2 ; E-5614/2021 du 26 janvier 2022 consid. 7). On relève encore que le souhait exprimé par l'intéressé se s'intégrer en Suisse n'est pas non plus décisif.</w:t>
      </w:r>
    </w:p>
    <w:p>
      <w:r>
        <w:rPr>
          <w:b/>
        </w:rPr>
        <w:t>E. 3.3</w:t>
      </w:r>
    </w:p>
    <w:p>
      <w:r>
        <w:t>Par ailleurs, le recourant n'a pas rendu crédible que les autorités grecques failliraient à leurs obligations en le renvoyant dans son pays d'origine, au mépris de la protection subsidiaire qu'elles lui ont accordée et du principe de non-refoulement.</w:t>
      </w:r>
    </w:p>
    <w:p>
      <w:r>
        <w:rPr>
          <w:b/>
        </w:rPr>
        <w:t>E. 3.4</w:t>
      </w:r>
    </w:p>
    <w:p>
      <w:r>
        <w:t>Cela dit, il demeure possible à tout requérant de démontrer que, dans son cas concret, l'exécution de son renvoi dans le pays de l'UE concerné n'est pas licite ou de renverser la présomption selon laquelle cette mesure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3.5</w:t>
      </w:r>
    </w:p>
    <w:p>
      <w:r>
        <w:t>Aucune exception à la règle générale du renvoi prévue à l'art. 44 LAsi n'est réalisée en l'espèce (cf. art. 32 de l'ordonnance 1 sur l'asile du 11 août 1999 [OA 1, RS 142.311]) ; le renvoi de l'intéressé est dès lors confirmé.</w:t>
      </w:r>
    </w:p>
    <w:p>
      <w:r>
        <w:rPr>
          <w:b/>
        </w:rPr>
        <w:t>E. 3.6</w:t>
      </w:r>
    </w:p>
    <w:p>
      <w:r>
        <w:t>En conséquence,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w:t>
      </w:r>
    </w:p>
    <w:p>
      <w:r>
        <w:rPr>
          <w:b/>
        </w:rPr>
        <w:t>E. 5.2</w:t>
      </w:r>
    </w:p>
    <w:p>
      <w:r>
        <w:t>En l'occurrence, l'exécution du renvoi ne contrevient pas au principe de non-refoulement de l'art. 5 LAsi. Comme déjà dit, à l'instar des autres pays européens, la Grèce a été désignée comme Etat tiers sûr. Selon l'art. 6a LAsi, un tel Etat est présumé respecter le principe de non-refoulement et aucun élément concret ne permet de renverser cette présomption.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5.5.1</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2011/95/UE du Parlement européen et du Conseil du 13 décembre 2011 (Directive qualification), et que rien n'indiquait que ce pays ne les respectait pas. Il a estimé que le recourant n'avait apporté aucune preuve étayant ses dires concernant les manquements dont il disait avoir fait l'objet.</w:t>
      </w:r>
    </w:p>
    <w:p>
      <w:r>
        <w:rPr>
          <w:b/>
        </w:rPr>
        <w:t>E. 5.5.3</w:t>
      </w:r>
    </w:p>
    <w:p>
      <w:r>
        <w:t>L'intéressé argue en substance que ces bases légales ne sont dans la pratique pas mises en oeuvre en Grèce.</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octroyer une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de référence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d'une telle protection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Dans le cas particulier, le recourant ne démontre pas que, durant son séjour en Grèce en tant que bénéficiaire d'une protection subsidiaire, il s'est trouvé dans une situation de dénuement matériel extrême incompatible avec la dignité humaine. En outre, il n'a pas démontré avoir épuisé les possibilités d'obtenir de l'aide dans ce pays. Il existe d'ailleurs sur place des organisations d'aide, qui peuvent pour le moins servir d'intermédiaire pour les démarches administratives (cf. arrêt de référence E-3427/2021 et E-3431/2021 précité consid. 11.3). Par ailleurs, même si la situation sur le marché de l'emploi est difficile, rien n'indique que l'intéressé ne soit pas en mesure d'y exercer à nouveau une activité lucrative. Il n'apparaît ainsi pas dénué de ressources pour faire face aux difficultés de trouver un emploi ainsi qu'un logement. A cet égard, l'intéressé a lui-même indiqué avoir été en mesure de louer un logement lorsqu'il travaillait dans le domaine du transport (cf. procès-verbal de l'audition sur la traite d'êtres humains, R34).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bénéficiaire d'une protection subsidiaire, pourraient être plus précaires que celles qui sont habituellement le lot des personnes jouissant d'un statut équivalent en Suisse. Toutefois, les éléments du dossier ne laissent pas entrevoir de considérations humanitaires impérieuses militant contre le renvoi du recourant vers l'Etat de destination, au point que cette mesure constituerait un traitement contraire à l'art. 3 CEDH ou encore à l'art. 3 CCT, invoqués par l'intéressé. Cela dit, si celui-ci devait, à l'issue de son renvoi en Grèce, être contraint par les circonstances à mener une existence non conforme à la dignité humaine, ou s'il devait estimer que cet Etat viole ses obligations d'assistance à son égard ou porte atteinte à ses droits fondamentaux de toute autre manière, il lui appartiendrait de saisir les instances compétentes, si nécessaire avec l'aide des organisations d'entraide présentes sur place. Par ailleurs, le recourant ne revient pas, au stade du recours, sur ses allégations - non étayées - selon lesquelles il aurait été victime de traite humaine en Grèce. Il est néanmoins rappelé que les démarches idoines ont été entreprises par le SEM et Fedpol (cf. let. G) et que l'intéressé a refusé d'être contacté par les autorités de poursuite pénale. Un risque de « re-trafficking » en cas de retour en Grèce ne saurait donc être retenu. Le Tribunal ne peut que constater que le violent « push-back » (ou tentative de « push-back ») dont l'intéressé aurait été victime à son arrivée en Grèce ne repose que sur ses déclarations. En tout état de cause, un tel comportement ne saurait être représentatif de celui des autorités grecques. La ou les agressions ainsi que les menaces que le recourant dit avoir subies dans ce pays ne sont pas davantage étayées. Il est d'ailleurs singulier qu'il n'ait pas fait état devant le SEM de l'agression qu'il aurait subie de son propriétaire. Il ne dit par ailleurs rien des « menaces de mort » évoquées au stade du recours (cf. mémoire de recours, p. 8). Même à admettre ses allégations sur ce point, rien n'indique que les autorités grecques renoncent à poursuivre ce genre d'actes, de sorte qu'il appartiendrait à l'intéressé de requérir leur protection. L'allégation du recourant selon laquelle la police grecque n'aurait donné aucune suite à la plainte qu'il aurait déposée contre le propriétaire de son logement n'est pas étayée. Enfin, en toute hypothèse, rien n'indique que l'intéressé risquerait d'être confronté à nouveau à de tels événements en cas de retour en Grèce.</w:t>
      </w:r>
    </w:p>
    <w:p>
      <w:r>
        <w:rPr>
          <w:b/>
        </w:rPr>
        <w:t>E. 5.6</w:t>
      </w:r>
    </w:p>
    <w:p>
      <w:r>
        <w:t>S'agissant enfin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6.3).</w:t>
      </w:r>
    </w:p>
    <w:p>
      <w:r>
        <w:rPr>
          <w:b/>
        </w:rPr>
        <w:t>E. 5.7</w:t>
      </w:r>
    </w:p>
    <w:p>
      <w:r>
        <w:t>Dans ces conditions, l'exécution du renvoi du recourant ne transgresse aucun engagement de la Suisse relevant du droit international, de sorte qu'elle s'avère licite (art. 83 al. 3 LEI).</w:t>
      </w:r>
    </w:p>
    <w:p>
      <w:r>
        <w:rPr>
          <w:b/>
        </w:rPr>
        <w:t>E. 6.1</w:t>
      </w:r>
    </w:p>
    <w:p>
      <w:r>
        <w:t>L'intéressé invoque en outre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En l'occurrence, pour les mêmes raisons que celles développées précédemment, il ne ressort pas du dossier que les troubles somatiques du recourant, sa fragilité psychique alléguée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Le recourant ne nécessite manifestement aucun soin d'urgence et n'appartient pas à la catégorie des personnes souffrant de maladies graves, au sens de l'arrêt de référence E-3427/2021 et E-3431/2021 précité, pour lesquelles l'exécution du renvoi n'est exigible qu'en présence de circonstances particulièrement favorables (cf. consid. 11.5.3). Il a reçu des traitements en Suisse, notamment en lien avec ses troubles gastriques, et paraît à tout le moins se trouver dans une situation médicale stable. On peut encore rappeler que l'intéressé a déclaré que ça allait au niveau psychologique lors de sa première audition (cf. procès-verbal de l'audition pour RMNA, p. 16 pt. 8.02), ce qui tranche avec la fragilité psychique dont il fait état au stade du recours. Contrairement à ce qu'il soutient, il ne peut ainsi être tenu pour une personne vulnérable au sens de la jurisprudence susmentionnée. Au demeurant, compte tenu des infrastructures de santé présentes, il n'y a pas lieu d'admettre que le recourant ne pourrait pas obtenir en Grèce les soins éventuellement requis par son état de santé, étant rappelé qu'en tant que bénéficiaire d'une protection internationale, il a droit à une prise en charge médicale dans les mêmes conditions que les ressortissants grecs (cf. art. 2 let. b et g et 30 par. 1 Directive qualification) et qu'il n'est pas démontré qu'il ne pourrait pas concrètement parvenir à surmonter les obstacles pratiques pour y avoir accès. Comme exposé, il a d'ailleurs lui-même indiqué avoir déjà consulté un médecin en Grèce. Sur le vu de ce qui précède, rien ne permet enfin de retenir que le recourant ait vécu en Grèce dans des conditions de précarité telles qu'elles puissent expliquer ses affections psychiques alléguées. Rien n'indique ainsi qu'il s'expose à un risque de retraumatisation en cas de retour dans ce pays.</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ayant obtenu une protection subsidiaire dans cet Etat.</w:t>
      </w:r>
    </w:p>
    <w:p>
      <w:r>
        <w:rPr>
          <w:b/>
        </w:rPr>
        <w:t>E. 8</w:t>
      </w:r>
    </w:p>
    <w:p>
      <w:r>
        <w:t>En conséquence, le recours est rejeté.</w:t>
      </w:r>
    </w:p>
    <w:p>
      <w:r>
        <w:rPr>
          <w:b/>
        </w:rPr>
        <w:t>E. 9</w:t>
      </w:r>
    </w:p>
    <w:p>
      <w:r>
        <w:t>S'avérant manifestement infondé, il l'est dans une procédure à juge unique, avec l'approbation d'un second juge (art. 111 let. e LAsi).</w:t>
      </w:r>
    </w:p>
    <w:p>
      <w:r>
        <w:rPr>
          <w:b/>
        </w:rPr>
        <w:t>E. 10</w:t>
      </w:r>
    </w:p>
    <w:p>
      <w:r>
        <w:t>La demande d'effet suspensif était d'emblée sans objet, le recours ayant un tel effet et celui-ci n'ayant pas été retiré.</w:t>
      </w:r>
    </w:p>
    <w:p>
      <w:r>
        <w:rPr>
          <w:b/>
        </w:rPr>
        <w:t>E. 11</w:t>
      </w:r>
    </w:p>
    <w:p>
      <w:r>
        <w:t>La demande de dispense d'une avance des frais de procédure devient sans objet avec le présent arrêt, dès lors qu'il est immédiatement statué sur le fond.</w:t>
      </w:r>
    </w:p>
    <w:p>
      <w:r>
        <w:rPr>
          <w:b/>
        </w:rPr>
        <w:t>E. 12</w:t>
      </w:r>
    </w:p>
    <w:p>
      <w:r>
        <w:t>Les conclusions du recours étaient d'emblée vouées à l'échec, de sorte que la demande d'assistance judiciaire partielle doit être rejetée, une des conditions cumulatives de l'art. 65 al. 1 PA n'étant pas réalisée.</w:t>
      </w:r>
    </w:p>
    <w:p>
      <w:r>
        <w:rPr>
          <w:b/>
        </w:rPr>
        <w:t>E. 13</w:t>
      </w:r>
    </w:p>
    <w:p>
      <w:r>
        <w:t>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