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E-3459/2016 vom 30. Januar 2017</w:t>
      </w:r>
    </w:p>
    <w:p>
      <w:r>
        <w:t>Bundesverwaltungsgericht, 2017-01-30, DE</w:t>
      </w:r>
    </w:p>
    <w:p>
      <w:r>
        <w:rPr>
          <w:b/>
        </w:rPr>
        <w:t xml:space="preserve">Quelle: </w:t>
      </w:r>
      <w:r>
        <w:t>https://mcp.opencaselaw.ch/entscheid/bvger_E-3459_2016</w:t>
      </w:r>
    </w:p>
    <w:p>
      <w:r>
        <w:t>FR: TAF E-3459/2016 du 30 janvier 2017</w:t>
      </w:r>
    </w:p>
    <w:p>
      <w:r>
        <w:t>IT: TAF E-3459/2016 del 30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VZ Zürich gelangt die Verordnung vom 4. September 2013 über die Durchführung von Testphasen zu den Beschleunigungsmassnahmen im Asylbereich (TestV)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112b Abs. 3 AsylG i.V.m. Art. 38 TestV;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wurde zunächst eine Verletzung des Untersuchungsgrundsatzes gerügt.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3.1.1</w:t>
      </w:r>
    </w:p>
    <w:p>
      <w:r>
        <w:t>Die Verfügung vom 25. Mai 2016 stellte fest, die vorgebrachte Absicht des iranischen Verteidigungsministerium - einen zivilen (...) ohne entsprechende Ausbildung zwangsweise in einen anspruchsvollen militärischen Auslandeinsatz zu schicken - widerspreche der allgemeinen Erfahrung oder der Logik des Handelns. Vielmehr wäre zu erwarten gewesen, dass die iranischen Behörden militärisches Personal oder allenfalls professionelle, freiwillige Zivilangestellte in den Einsatz schicken würden, zumal der Beschwerdeführer offensichtlich körperlich wie physisch angeschlagen gewesen sei. Unverständlich seien auch die umfangreiche Überwachung des Beschwerdeführers auf der Krankenstation in C._______, die Suche nach diesem nach seiner Flucht aus dem Spital und die Drohungen gegenüber seinen Familienangehörigen. Hierzu wäre - nach dem Abtauchen des Beschwerdeführers - eine Entlassung als Zivilangestellter (allenfalls verbunden mit einer disziplinarischen Strafe) zu erwarten gewesen. Die Vorbringen seien darüber hinaus, so das SEM, nicht hinreichend begründet gewesen. Der Beschwerdeführer sei zwar aufgefordert worden, die Umstände rund um seinen Aufenthalt in C._______ zu beschreiben, jedoch seien die Aussagen unsubstantiiert und detailarm ausgefallen. Ferner seien die Aussagen bezüglich der Motivation des Beschwerdeführers zu seiner Konversion zum Christentum stereotyp und ebenfalls unsubstantiiert. Im Gesamten sei es ihm nicht gelungen, die geltend gemachte Furcht vor einer Verfolgung durch die iranischen Behörden glaubhaft zu machen (Art. 7 AsylG).</w:t>
      </w:r>
    </w:p>
    <w:p>
      <w:r>
        <w:rPr>
          <w:b/>
        </w:rPr>
        <w:t>E. 3.1.2</w:t>
      </w:r>
    </w:p>
    <w:p>
      <w:r>
        <w:t>In der Rechtsmitteleingabe vom 30. Mai 2016 wurde gerügt, dass die Beurteilung der Glaubhaftigkeit der Aussagen des Beschwerdeführers durch die Vorinstanz sehr einseitig gewesen sei, umfasse doch der Untersuchungsgrundsatz nicht nur Elemente, welche die asylsuchende Person belasten würden, sondern auch diejenigen, welche sie begünstigen würden. Der Beschwerdeführer habe sehr viele Details vorgebracht, die vom SEM hätten überprüft werden können (z.B. mehrere Namen von beteiligten höheren Militärangehörigen).</w:t>
      </w:r>
    </w:p>
    <w:p>
      <w:r>
        <w:rPr>
          <w:b/>
        </w:rPr>
        <w:t>E. 3.1.3</w:t>
      </w:r>
    </w:p>
    <w:p>
      <w:r>
        <w:t>Im Rahmen der Vernehmlassung hielt das SEM am 24. Juni 2016 fest, dass dem Beschwerdeführer mehrmals Gelegenheit geboten worden sei, sich zu verschiedenen Punkten und Widersprüchen zu äussern. Ausserdem führe die Rechtsvertretung in der Regel mehrere vertrauliche Gespräche mit dem Beschwerdeführer und gelange somit unter Umständen an Informationen, welche dem SEM unbekannt seien. Diesfalls stehe die Rechtsvertretung in der Pflicht, bei der Erstellung des Sachverhalts mitzuwirken und während der Anhörung auf wichtige Aspekte hinzuweisen, welche dem Sachbearbeiter unbekannt seien und für den Beschwerdeführer sprechen würden. Ausserdem stehe es der Rechtsvertretung frei, selber Fragen zu stellen, um den Sachverhalt zu ergänzen. Hinsichtlich der zu prüfenden Namen von höheren Militärangehörigen bleibe festzustellen, dass eine Überprüfung des Namens B._______ nichts zu Gunsten des Beschwerdeführers ergeben habe, obwohl ein mögliches Treffen nicht bestritten werde. Aus dem Kontext der Aussagen würden sich zwei Möglichkeiten ergeben: Ein zufälliges Treffen der beiden sage einerseits nichts zur Asylrelevanz der Vorbringen aus. Wäre B._______ jedoch anderseits in die verdeckte Operation, mit welcher der Beschwerdeführer nach Syrien hätte gebracht werden sollen, involviert gewesen, sei nicht ersichtlich, weshalb sich der ehemalige (...) persönlich um die Entsendung eines iranischen (...) in die Konfliktgebiete hätte bemühen sollen. Da - wie dargestellt - die Überprüfung dieses Namens auf weitere Ungereimtheiten hinweise, sei auf einen diesbezüglichen Verweis im Asylentscheid verzichtet worden. Zum Vorwurf der Rechtsvertretung, die Glaubhaftigkeitsprüfung sei vom SEM im Rahmen der Anhörung und nicht in der Entscheidfindung durchgeführt worden, gelte es zu bemerken, dass eine Anhörung dazu diene, Fakten zu sammeln. Eine endgültige Beurteilung der Substanz oder des Detail-reichtums sei erst in der Analyse der Anhörung zu bewerkstelligen. In Würdigung aller Elemente sei das SEM vorliegend zum Schluss gekommen, dass in Anbetracht der zahlreichen Unstimmigkeiten, welche nicht alle in der Verfügung aufgeführt worden seien, die Vorbringen des Beschwerdeführers nicht glaubhaft seien. Weiter führte das SEM aus, der militärisch ausgebildete Beschwerdeführer sei ausreichend qualifiziert, einen Kampfeinsatz in Syrien zu leisten; indes halte es die Umstände der geltend gemachten plötzlichen und geheimen Zwangsrekrutierung für einen Kriegseinsatz als (...) in Syrien für nicht nachvollziehbar. Davon ausgehend, dass der Iran erstens über eine strukturierte, staatliche Armee verfüge, sei eine Inanspruchnahme einer iranischen Zivilperson als (...) ohne entsprechende Ausbildung nicht vonnöten. Zweites sei es das legitime Recht eines jeden Staates, seine Bürger zum Militärdienst zu verpflichten. Es widerspreche indes der Logik des Handelns, dass der iranische Staat einen iranischen Zivilangestellten des Verteidigungsministeriums auf eine Militärbasis in C._______ verlegt haben soll, um diese Person ohne Vorinformation oder Vorbereitung nach Syrien zu senden. Drittens greife die Ausführung der Rechtsvertretung zu kurz, dass auch militärisch unerfahrene afghanische Flüchtlinge rekrutiert würden. Diese würden - gemäss dem Anhang der Beschwerdeschrift - einerseits für ihren Einsatz ausgebildet und vorbereitet; anderseits werde ihnen eine Niederlassungsbewilligung, Haftreduktion oder ein Sold versprochen. Damit versuche der iranische Staat das Ausmass seiner Kriegsbeteiligung zu verschleiern. Für iranische Staatsangehörige, die nicht im aktiven Militärdienst stehen würden, wäre es indes naheliegend, dass die Rekrutierungen freiwillig oder im Rahmen der Dienstpflicht erfolgen und dass die Rekrutierten auf ihre spezifische Aufgabe vorbereitet würden. Schliesslich erinnerte das SEM daran, dass der Beschwerdeführer lediglich ein Zivilangestellter gewesen sei; folglich sei nicht davon auszugehen, dass er wie ein Deserteur oder Dienstverweigerer sanktioniert worden wäre. Zudem sei der Beschwerdeführer weder politisch aktiv, noch habe er öffentlich gegen Normen der iranischen Gesellschaft verstossen. Der Aufwand, den der iranische Staat für den vorgebrachten erzwungenen Kriegseinsatz und die Verfolgung betrieben habe, stehe in einem Missverhältnis zur bescheidenen militärischen Funktion des Beschwerdeführers.</w:t>
      </w:r>
    </w:p>
    <w:p>
      <w:r>
        <w:rPr>
          <w:b/>
        </w:rPr>
        <w:t>E. 3.1.4</w:t>
      </w:r>
    </w:p>
    <w:p>
      <w:r>
        <w:t>In der Replik vom 12. Juli 2016 wurde ausgeführt, bei den dem Beschwerdeführer angebotenen Gelegenheiten, sich zu Widersprüchen zu äussern, handle es sich um Erklärungsversuche von Motiven, die nicht seine eigenen gewesen seien, was zu vagen Mutmassungen führe. Bei anderen Fragen sei nicht weiter nachgefragt worden. Zwar liege das SEM richtig, wenn es informiere, dass auch die Rechtsvertretung bei der Erstellung des Sachverhalts zur Mitwirkung verpflichtet sei, indes liege die Leitung der Anhörung bei der Vorinstanz. Ausserdem machte die Rechtsvertretung darauf aufmerksam, dass die Argumente der Vernehmlassung zum grössten Teil auf Annahmen beruhen würden, weshalb diese für eine Entscheidgrundlage abzulehnen seien.</w:t>
      </w:r>
    </w:p>
    <w:p>
      <w:r>
        <w:rPr>
          <w:b/>
        </w:rPr>
        <w:t>E. 3.2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 Babey, in: Praxiskommentar VwVG, Waldmann/Weissenberger [Hrsg.], 2. Aufl. 2016, Art. 12 Rz. 16). Der Untersuchungsgrundsatz findet seine Grenze an der gesetzlichen Mitwirkungspflicht der Parteien (Art. 13 VwVG und Art. 8 AsylG).</w:t>
      </w:r>
    </w:p>
    <w:p>
      <w:r>
        <w:rPr>
          <w:b/>
        </w:rPr>
        <w:t>E. 3.3</w:t>
      </w:r>
    </w:p>
    <w:p>
      <w:r>
        <w:t>Die Behörde ist verpflichtet, nicht nur zu denjenigen Sachverhaltselementen Beweis zu führen, welche die asylsuchende Person belasten, sondern auch zu jenen, die sie begünstigen. Die Vorinstanz bedient sich dazu der in Art. 12 VwVG genannten Beweismittel. Die Anhörung gemäss Art. 29 AsylG ist das Kernstück des Asylverfahrens, durch welches der asylrelevante Sachverhalt zu erstellen ist. Bleibt dieser nach der Anhörung lückenhaft, kann eine ergänzende Anhörung durchgeführt werden. Alle Teilnehmenden einer Anhörung haben eine definierte Funktion und unterstehen Rechten und Pflichten. Alle Personen - mit Ausnahme der asylsuchenden Person - unterstehen der Verschwiegenheitspflicht. Die befragende Person muss sich während der Anhörung ausserdem neutral verhalten und gegenüber allen anwesenden Personen geduldig und respektvoll zeigen. Die Asylsuchenden haben eine Mitwirkungspflicht in der Sachverhaltsfeststellung (Art. 8 AsylG); insbesondere müssen sie alle Gründe angeben, die sie veranlasst haben, Asyl zu beantragen. Eine Verletzung der Mitwirkungspflicht ist gegeben, wenn die asylsuchende Person wissentlich relevante Sachverhaltselemente verschweigt. Verspätete Parteivorbringen können jedoch - wenn sie entscheidrelevant sind - berücksichtigt werden (Art. 32 Abs. 2 VwVG). Die Rechtsvertreter sind nicht befugt, Fragen anstelle der asylsuchenden Person zu beantworten, können indes von der befragenden Person verlangen, den Sachverhalt in Bezug auf besondere Punkte klarzustellen (vgl. SEM, Handbuch Asyl und Rückkehr, Artikel C7, Die Anhörung zu den Asylgründen, S. 5 ff.). Während der Anhörung zu den Asylgründen werden die Erklärungen auch unter dem Aspekt der Plausibilität unter die Lupe genommen. Werden Ungereimtheiten oder eine fehlende Logik bereits dann schon erkennbar, wird die asylsuchende Person darauf - im Rahmen des rechtlichen Gehörs - angesprochen (vgl. SEM, a.a.O., S. 33 ff.; Schweizerische Flüchtlingshilfe [Hrsg.], Handbuch zum Asyl- und Wegweisungsverfahren, 2. Aufl. 2015, S. 89 ff.).</w:t>
      </w:r>
    </w:p>
    <w:p>
      <w:r>
        <w:rPr>
          <w:b/>
        </w:rPr>
        <w:t>E. 3.4</w:t>
      </w:r>
    </w:p>
    <w:p>
      <w:r>
        <w:t>Im vorliegenden Verfahren hat das SEM ausführlich dargelegt, weshalb es die Vorbringen des Beschwerdeführers für nicht glaubhaft hält. Während der Anhörung wurde der Beschwerdeführer auf Unklarheiten aufmerksam gemacht (z.B. A18 F. 76, 81 ff., 106, 133 ff., 166, 168 f., 177 ff., 186, 189 etc.) oder aufgefordert, weiter ins Detail zu gehen (z.B. A18 F. 32, 40, 88 f., 96, 108 ff., 117 f., 124 f., 133 ff., 182 etc.). Hinsichtlich der Antworten, die auf einer Vermutung des Beschwerdeführers basieren (z.B. A18 F. 177, 179 f. etc.), wird vom Beschwerdeführer nicht erwartet, dass er das genaue Motiv - z.B. weshalb man ihn nach Syrien habe schicken wollen - nennen kann, sondern er soll seine eigene Meinung darlegen, um den Sachverhalt aus subjektiver Sicht verständlich zu machen. Wiederholungen von Fragen sind in geeignetem Mass erlaubt und auch erforderlich, um Unklarheiten aus dem Weg zu räumen. Falls sich die asylsuchende Person diesfalls widersprechen würde, könnte dies negativ ausgelegt werden. Vorliegend begründete die Vorinstanz die Unglaubhaftigkeit jedoch nicht mit widersprüchlichen Antworten, sondern mit Ausführungen, die gegen die Logik des Handels sprechen würden oder die zu wenig detailliert oder unsubstantiiert seien. Der Rechtsvertreter stellte gegen Ende der Anhörung (nur) zwei Fragen (A18 F. 229 f.) und der Beschwerdeführer erklärte, er habe alles sagen können, was er als wesentlich erachte (A18 F. 242). Das SEM reagierte in seiner Verfügung vom 25. Mai 2016 auch auf die Stellungnahme des Rechtsvertreters vom 23. Mai 2016 und führte aus, weshalb es weiterhin nicht nachvollziehen könne, dass der Beschwerdeführer unvorbereitet als iranische Zivilperson nach Syrien hätte geschickt werden sollen. Ausserdem habe die Rechtsvertretung während der Anhörung das Vorgehen nicht bemängelt und kaum Fragen gestellt. In der Vernehmlassung vom 24. Juni 2016 nahm die Vorinstanz eingehend zu den Rügen des Beschwerdeführers Stellung und machte - bezüglich den Namen eines hohen Militärangehörigen - weitere Ausführungen, weshalb die Vorbringen in ihren Augen nicht glaubhaft seien. Demzufolge ist das Vorgehen und die Begründung des SEM nicht zu beanstanden. Generell ist auch darauf hinzuweisen, dass nicht erforderlich ist, dass sich der Entscheid mit allen Parteistandpunkten einlässlich auseinandersetzt und jedes einzelne Vorbringen ausdrücklich widerlegt (vgl. BGE 141 III 28 E. 3.2.4; 139 IV 179 E. 2.2, je m.w.H.).</w:t>
      </w:r>
    </w:p>
    <w:p>
      <w:r>
        <w:rPr>
          <w:b/>
        </w:rPr>
        <w:t>E. 3.5</w:t>
      </w:r>
    </w:p>
    <w:p>
      <w:r>
        <w:t>Zusammenfassend gilt festzustellen, dass keine verfahrensrechtlichen Fehler seitens der Vorinstanz vorliegen.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dahingehend, dass er als zivilangestellter (...) (A18 F. 93 und 166) zwangsweise in das syrische Kriegsgebiet entsandt worden wäre, hätte er nicht die Flucht ergriffen. Seit Herbst 2015 sei er im iranischen Verteidigungsministerium in Teheran - diese Stelle sei ihm durch seinen früheren Arbeitgeber D._______ und dessen Freund E._______ vermittelt worden (A18 F. 94 ff. und 142) - an der (...) in Teheran (A18 F. 101) als (...) angestellt gewesen (A18 F. 100 ff.). Nach (...) Monaten - am (...) 1394 ([...] 2016, A18 F. 145 ff.) - sei er zusammen mit anderen Kollegen nach C._______ beordert worden, um dort in einer militärischen Ausbildungsbasis, deren Name er nicht kenne, zu arbeiten (A18 F. 142 und 156 ff.). (...) Tage später sei ihm gedroht worden, wenn er sich weigere, nach Syrien zu gehen, müsse er mit Folgen rechnen (A18 F. 142, 151 und 182). Am nächsten Morgen seien sie auf den Flughafen gebracht worden (A18 F. 154), wo sie in einen Raum mit vollständig bewaffneten Personen gebracht worden seien. Ein Angehöriger der Basij-Miliz (Sazman-e basij-e mostazafan, Organisation zur Mobilisierung der Unterdrückten) habe ihm gesagt, sie würden nach Syrien gehen, "um dort als Märtyrer im Dienste der Verteidigung der heiligen Schreine zu sterben" (A18 F. 142 und 207). Vermutungsweise habe dieser die Stadt F._______ (bzw. G._______) gemeint, wo die iranische Front sei (A18 F. 176). Nach dieser Aussage sei der Beschwerdeführer in Ohnmacht gefallen und - am gleichen Tag - erst in einer Klinik wieder aufgewacht (A18 F. 142). Dann sei er von E._______ telefonisch angefragt worden, ob er an einer speziellen Krankheit leide. Nachdem er dies verneint habe, sei er aufgefordert worden, sich bereit zu halten; er werde mit der nächsten Truppe ausgeflogen (A18 F. 142). In diesem Zeitpunkt habe er sich für die Flucht entschieden. Da sein Krankenzimmer an der Tür bewacht gewesen sei, sei er noch in der gleichen Nacht durchs Fenster geflohen (A18 F. 142 und 155). Er habe seiner Schwester in Teheran eine Mitteilung zukommen lassen, welche seine Ausreise schliesslich organisiert habe (A18 F. 114 ff.).</w:t>
      </w:r>
    </w:p>
    <w:p>
      <w:r>
        <w:rPr>
          <w:b/>
        </w:rPr>
        <w:t>E. 5.2</w:t>
      </w:r>
    </w:p>
    <w:p>
      <w:r>
        <w:t>Die von der Vorinstanz festgestellte Unglaubhaftigkeit ist im Ergebnis zu bestätigen und diesbezüglich - zwecks Vermeidung von Wiederholungen - vorab auf die Ausführungen des SEM zu verweisen.</w:t>
      </w:r>
    </w:p>
    <w:p>
      <w:r>
        <w:rPr>
          <w:b/>
        </w:rPr>
        <w:t>E. 5.2.1</w:t>
      </w:r>
    </w:p>
    <w:p>
      <w:r>
        <w:t>Die zivile Anstellung des Beschwerdeführers im Verteidigungsministerium in Teheran wird vom Gericht nicht in Abrede gestellt. Jedoch sind dessen Ausführungen bezüglich seines abrupten Weggangs nach C._______ und dortigen Aufenthalts sowie die Abordnung nach Syrien nicht glaubhaft ausgefallen. Gemäss seiner Dienstaustrittskarte - ausgestellt am (...) 2015 - hat er vom (...) bis (...) Dienst geleistet (A18 F. 60 f.). Von einem ausgebildeten Soldaten wären deshalb - selbst wenn er nur (...) Tage auf der Ausbildungsbasis in C._______ verbracht haben soll - genauere Angaben über deren Name und darüber, wo sie sich befindet (A18 F. 157 ff.), zu erwarten gewesen. Auch ist - wie das SEM zu Recht festgestellt hat - der grosse behördliche Aufwand für eine Bewachung eines zivilangestellten, iranischen (...), der sich geweigert haben soll, in ein Kriegsgebiet zu gehen (A18 F. 202), nicht nachvollziehbar. Dem Einwand, die iranische Armee verfüge über zu wenig Soldaten, welche sie nach Syrien entsenden könnte (A18 F. 210), kann ebenfalls nicht gefolgt werden. Nach Kenntnissen des Bundesverwaltungsgerichts lässt sich der Einsatz der iranischen Kämpfer in Syrien grob in drei Phasen unterteilen. In die erste Phase (von 2012 bis Oktober 2015) fiel der Einsatz von Offizieren der iranischen Revolutionsgarden (Islamic Revolutionary Guard Corps [IRGC]), welche schiitische Truppen auf Seiten Assads anführten, wie auch der Fatemiyoun Brigaden, welche sich aus freiwilligen oder zwangsweise rekrutierten afghanischen Schiiten (und später auch aus eingebürgerten afghanischen Iranern, Irakern und Pakistanis) zusammensetzt. Die zweite Phase begann mit der russischen Intervention Ende September 2015 und wurde durch den vermehrten Einsatz von Bodentruppen der Revolutionsgarden bestimmt. In dieser Phase wurden auch Freiwillige der Basij-Miliz nach Syrien entsandt. Gleichzeitig wurden denn auch Rekrutierungs-Regeln definiert, um den "Ansturm an Freiwilligen" einzudämmen, die nach Syrien kämpfen gehen wollen (vgl. Foreign Policy [FP], Iran has more volunteers for the Syrian war than it knows what do with, Mai 2016, http://foreignpolicy.com/2016/05/12/iran-suleimani-basij-irgc-assad-syria/, besucht am 5. Dezember 2016). Der Beginn der dritten Phase lässt sich auf April/Mai 2016 festlegen - neben den Revolutionsgarden wurden erstmals reguläre militärische Truppen (Artesh) nach Syrien geschickt. Informationen zu iranischen zivilen Mitarbeitenden der Truppen in Syrien finden sich weder in den konsultierten noch in den vom Rechtsvertreter eingereichten Quellen. Somit kann das Vorbringen des Beschwerdeführers, er sei zwangsweise als Zivilperson iranischer Staatszugehörigkeit durch das iranische Militär für einen Einsatz in Syrien rekrutiert worden, nicht als glaubhaft gemacht erachtet werden. Auch ist der Beschwerdeschrift nichts Stichhaltiges zu entnehmen, das zu einem gegenteiligen Schluss führen könnte.</w:t>
      </w:r>
    </w:p>
    <w:p>
      <w:r>
        <w:rPr>
          <w:b/>
        </w:rPr>
        <w:t>E. 5.2.2</w:t>
      </w:r>
    </w:p>
    <w:p>
      <w:r>
        <w:t>Die Vorfluchtgründe wurden folglich zu Recht als nicht glaubhaft gemacht erachtet und das Asyl verweigert (Art. 7 und 3 AsylG).</w:t>
      </w:r>
    </w:p>
    <w:p>
      <w:r>
        <w:rPr>
          <w:b/>
        </w:rPr>
        <w:t>E. 5.3</w:t>
      </w:r>
    </w:p>
    <w:p>
      <w:r>
        <w:t>Sodann ist hinsichtlich der Konversion des Beschwerdeführers zum Christentum das Vorliegen subjektiver Nachfluchtgründe gemäss Art. 54 AsylG zu prüfen.</w:t>
      </w:r>
    </w:p>
    <w:p>
      <w:r>
        <w:rPr>
          <w:b/>
        </w:rPr>
        <w:t>E. 5.3.1</w:t>
      </w:r>
    </w:p>
    <w:p>
      <w:r>
        <w:t>Wer sich darauf beruft, dass durch ein Verhalten nach der Ausreise aus dem Heimat- oder Herkunftsland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Massgeblich ist, ob die iranischen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5.3.2</w:t>
      </w:r>
    </w:p>
    <w:p>
      <w:r>
        <w:t>Hinsichtlich dieses Vorbringens kann vorab ebenfalls auf die vorin-stanzlichen Erwägungen verwiesen werden, denen sich das Bundesverwaltungsgericht anschliesst (vgl. zur Konversion zum Christentum das Referenzurteil vom 31. Oktober 2014 D-7222/2013 E. 6.5.1). Noch in der Anhörung sagte der Beschwerdeführer aus, er gehöre keiner Religion an (A18 F. 10). Er wolle sich jedoch dem Christentum - aufgrund seiner negativen Erfahrungen im Iran - anschliessen (A18 F. 211 ff.). Den Akten sind keine Angaben zum Umfang seiner heutigen religiösen Aktivitäten zu entnehmen. Auch die am 22. November 2016 eingereichten Beweismittel der (...) Gemeinde in der Schweiz -Tauffotografien - belegen lediglich seine Zugehörigkeit zu dieser christlichen Gemeinschaft, aber keine Aktivitäten, die zur Annahme führen müssten, dass er vom iranischen Staat als staatsfeindlichen eingestuft würde. Folglich liegen auch keine subjektiven Nachfluchtgründe vor.</w:t>
      </w:r>
    </w:p>
    <w:p>
      <w:r>
        <w:rPr>
          <w:b/>
        </w:rPr>
        <w:t>E. 5.4</w:t>
      </w:r>
    </w:p>
    <w:p>
      <w:r>
        <w:t>Zusammenfassend ist festzuhalten, dass die Vorinstanz die Flüchtlingseigenschaft des Beschwerdeführers zu Recht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Iran herrscht keine Situation allgemeiner Gewalt, weshalb von der generellen Zumutbarkeit des Wegweisungsvollzugs in dieses Land ausgegangen werden kann.</w:t>
      </w:r>
    </w:p>
    <w:p>
      <w:r>
        <w:rPr>
          <w:b/>
        </w:rPr>
        <w:t>E. 7.3.2</w:t>
      </w:r>
    </w:p>
    <w:p>
      <w:r>
        <w:t>Den Akten lassen sich auch keine individuellen Wegweisungshindernisse entnehmen. Der gesunde Beschwerdeführer verfügt über ein ausgedehntes Beziehungsnetz - darunter seine Ehefrau und enge Verwandte - im Iran (A10 S. 3 und 5; A18 F. 13 ff.) und über eine langjährige Berufserfahrung in verschiedenen Gebieten, weshalb davon ausgegangen werden kann, dass es ihm gelingen wird, bei seiner Rückkehr wieder eine gleichwertige Lebens- und Wohnsituation zu erlangen und eine gleiche oder ähnliche Erwerbstätigkeit aufnehmen zu können.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und auf insgesamt Fr. 600.- festzusetzen (Art. 1-3 VGKE). Nachdem jedoch das Gesuch um Gewährung der unentgeltlichen Prozessführung im Sinne von Art. 65 Abs. 1 VwVG mit Verfügung vom 9. Juni 2016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