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E-3459/2010 vom 9. Juni 2010</w:t>
      </w:r>
    </w:p>
    <w:p>
      <w:r>
        <w:t>Bundesverwaltungsgericht, 2010-06-09, FR</w:t>
      </w:r>
    </w:p>
    <w:p>
      <w:r>
        <w:rPr>
          <w:b/>
        </w:rPr>
        <w:t xml:space="preserve">Quelle: </w:t>
      </w:r>
      <w:r>
        <w:t>https://mcp.opencaselaw.ch/entscheid/bvger_E-3459_2010</w:t>
      </w:r>
    </w:p>
    <w:p>
      <w:r>
        <w:t>FR: TAF E-3459/2010 du 9 juin 2010</w:t>
      </w:r>
    </w:p>
    <w:p>
      <w:r>
        <w:t>IT: TAF E-3459/2010 del 9 giugno 2010</w:t>
      </w:r>
    </w:p>
    <w:p>
      <w:pPr>
        <w:pStyle w:val="Heading2"/>
      </w:pPr>
      <w:r>
        <w:t>Regeste</w:t>
      </w:r>
    </w:p>
    <w:p>
      <w:r>
        <w:t>Asile et renvoi</w:t>
      </w:r>
    </w:p>
    <w:p>
      <w:pPr>
        <w:pStyle w:val="Heading2"/>
      </w:pPr>
      <w:r>
        <w:t>Erwägungen</w:t>
      </w:r>
    </w:p>
    <w:p>
      <w:r>
        <w:rPr>
          <w:b/>
        </w:rPr>
        <w:t>E. 1.1</w:t>
      </w:r>
    </w:p>
    <w:p>
      <w:r>
        <w:t>Le Tribunal statue de manière définitive sur les recours contre les décisions (art. 5 de la loi fédérale sur la procédure administrative, [PA, RS 172.021]) de l'ODM (art. 105 LAsi et art. 31 à 33 de la loi fédérale sur le Tribunal administratif fédéral, [LTAF, RS 173.32] ; art. 83 let. d ch. 1 de la loi sur le Tribunal fédéral, [LTF, RS 173.110]). La procédure devant le Tribunal est régie par la PA, pour autant que la LTAF n'en dispose pas autrement (art. 37 LTAF).</w:t>
      </w:r>
    </w:p>
    <w:p>
      <w:r>
        <w:rPr>
          <w:b/>
        </w:rPr>
        <w:t>E. 1.2</w:t>
      </w:r>
    </w:p>
    <w:p>
      <w:r>
        <w:t>A._______ a qualité pour recourir (art. 48 al. 1 PA) et son recours, présenté dans la forme (art. 52 PA) et le délai (art. 108 al. 1 LAsi) prescrits par la loi est recevable.</w:t>
      </w:r>
    </w:p>
    <w:p>
      <w:r>
        <w:rPr>
          <w:b/>
        </w:rPr>
        <w:t>E. 2</w:t>
      </w:r>
    </w:p>
    <w:p>
      <w:r>
        <w:t>En l'occurrence, le refus de reconnaissance de la qualité de réfugié et le rejet de la demande d'asile, ainsi que le principe du renvoi, n'ont pas été contestés par l'intéressé, de sorte que sur ces trois points, la décision querellée a acquis force de chose décidée. Aussi reste-t-il à examiner si l'exécution du renvoi du recourant en Géorgie est conforme à la loi.</w:t>
      </w:r>
    </w:p>
    <w:p>
      <w:r>
        <w:rPr>
          <w:b/>
        </w:rPr>
        <w:t>E. 3</w:t>
      </w:r>
    </w:p>
    <w:p>
      <w:r>
        <w:t>L'exécution du renvoi est ordonnée si elle est licite, raisonnablement exigible et possible (art. 44 al. 2 LAsi, a contrario). Elle est régie, depuis le 1er janvier 2008, par l'art. 83 de la loi fédérale sur les étrangers du 16 décembre 2005 (LEtr, RS 142.20).</w:t>
      </w:r>
    </w:p>
    <w:p>
      <w:r>
        <w:rPr>
          <w:b/>
        </w:rPr>
        <w:t>E. 4.1</w:t>
      </w:r>
    </w:p>
    <w:p>
      <w:r>
        <w:t>L'exécution du renvoi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(voir l'art. 5 al. 1 LAsi, reprenant en droit interne le principe du non-refoulement explicité à l'art. 33 de la Convention du 28 juillet 1951, relative au statut des réfugiés [Conv., RS 0.142.30]). Nul ne peut être soumis à la torture ni à des peines ou traitements inhumains ou dégradants (cf. art. 3 de la Convention contre la torture et autres peines ou traitements cruels, inhumains ou dégradants [RS 0.105; Conv. torture], resp. de la Convention du 4 novembre 1950 de sauvegarde des droits de l'homme et des libertés fondamentales [CEDH, RS 0.101]).</w:t>
      </w:r>
    </w:p>
    <w:p>
      <w:r>
        <w:rPr>
          <w:b/>
        </w:rPr>
        <w:t>E. 4.2</w:t>
      </w:r>
    </w:p>
    <w:p>
      <w:r>
        <w:t>Dans le cas particulier, le recourant n'a apporté aucun argument de nature à réfuter les éléments d'invraisemblance retenus à bon droit par l'ODM dans sa décision du 12 février 2010 (cf. consid. I, p. 3). Son argumentation (cf. son mémoire du 15 mars 2010, p. 3 à 6) tend en réalité à contester le caractère raisonnablement exigible de l'exécution de son renvoi et à souligner les risques encourus par son épouse (partie en Russie depuis le 20 mai 2010 ; cf. let. K supra) en cas de retour de cette dernière en Géorgie. En conséquence, le Tribunal estime peu probable que le rapatriement de l'intéressé puisse l'exposer à un danger de traitements contraires au droit international de la part des autorités ou de la population géorgiennes. Dès lors, l'exécution de son renvoi en Géorgie doit être considérée comme licite au sens de l'art. 83 al. 3 LEtr.</w:t>
      </w:r>
    </w:p>
    <w:p>
      <w:r>
        <w:rPr>
          <w:b/>
        </w:rPr>
        <w:t>E. 5</w:t>
      </w:r>
    </w:p>
    <w:p>
      <w:r>
        <w:t>En vertu de l'art. 83 al. 4 LEtr,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Cette règle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2007/10 consid. 5.1 p. 111; JICRA 2005 no 24 consid. 10.1 p. 215 et jurisp. cit.).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(Gabrielle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(JICRA 1993 no 38 p. 274 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(Gottfried Zürcher, Wegweisung und Fremdenpolizeirecht: die verfahrensmässige Behandlung von medizinischen Härtefällen, in Schweizerisches Institut für Verwaltungskurse, Ausgewählte Fragen des Asylrechts, Lucerne 1992).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(JICRA 2005 no 24 consid. 10.1 p. 215, JICRA 2003 no 24 consid. 5b p. 157 s.).</w:t>
      </w:r>
    </w:p>
    <w:p>
      <w:r>
        <w:rPr>
          <w:b/>
        </w:rPr>
        <w:t>E. 6.1</w:t>
      </w:r>
    </w:p>
    <w:p>
      <w:r>
        <w:t>En l'occurrence, la Géorgie ne connaît pas à l'heure actuelle une situation de guerre, de guerre civile ou de violence généralisée sur l'ensemble de son territoire qui permettrait d'emblée - et indépendamment des circonstances du cas d'espèce - de présumer, à propos de tous les ressortissants de ce pays, l'existence d'une mise en danger concrète au sens de l'art. 83 al. 4 LEtr. Certes, cet Etat a été le théâtre d'une courte guerre, après que l'armée géorgienne eut tenté, le 8 août 2008, de reprendre le contrôle de la région sécessionniste de l'Ossétie du Sud, opération militaire qui a conduit une intervention massive de l'armée russe. Toutefois, la situation s'est rapidement stabilisée après la signature, le 12 août 2008, d'un accord de cessez-le-feu entre les parties belligérantes. A l'heure actuelle, la plus grande partie du territoire géorgien se trouve sous le contrôle du gouvernement géorgien, en particulier la capitale Tbilissi (voir notamment le document de l'Organisation suisse d'aide aux réfugiés (OSAR) du 16 octobre 2008 intitulé "Georgien/Update : Aktuelle Entwicklungen", spéc. p. 2 ss).</w:t>
      </w:r>
    </w:p>
    <w:p>
      <w:r>
        <w:rPr>
          <w:b/>
        </w:rPr>
        <w:t>E. 6.2</w:t>
      </w:r>
    </w:p>
    <w:p>
      <w:r>
        <w:t>S'agissant ensuite de la situation personnelle de l'intéressé, il convient de relever que celui-ci a exercé les professions de peintre en bâtiment, ainsi que de commerçant en vin, et dispose d'un réseau familial en Géorgie, où il a vécu jusqu'en 2007 (cf. p. ex. pv d'audition sommaire du 16 septembre 2009, ch. 8 et 12, p. 2s.). La lecture du certificat médical du docteur D._______ du 31 janvier 2010 (cf. let. E supra) révèle, d'autre part, que le seul traitement actuellement suivi par le recourant consiste en l'administration du médicament somnifère Imovane 7,5. Dans ces conditions, et compte tenu du fait que l'hépatite C est une pathologie à évolution lente n'affectant gravement qu'une minorité de personnes atteintes (même en l'absence de soins), le Tribunal n'a pas de raison de penser qu'en cas de retour de l'intéressé en Géorgie, pareille maladie provoquerait une dégradation rapide de son état de santé au point de conduire d'une manière certaine à la mise en danger concrète de sa vie ou à une atteinte sérieuse, durable, et notablement plus grave de son intégrité physique (cf. consid. 5 supra, avant-dernier parag.), à supposer qu'il ne puisse bénéficier d'aucun traitement dans cet Etat (question pouvant en l'espèce demeurer indécise). A._______ ne saurait par ailleurs invoquer l'absence de thérapie contre la toxicomanie en Géorgie pour faire obstacle à son renvoi, dès lors qu'il a cessé de se droguer depuis la fin du mois de septembre 2009 (cf. let. E supra) et qu'il n'a pas allégué avoir à ce jour mis un terme à cette abstinence. Enfin, les autres affections mentionnées dans le certificat médical du 31 janvier 2010 ne revêtent pas un degré de gravité suffisant de nature à empêcher le rapatriement de l'intéressé (cf. consid. 5 supra susvisé). Vu ce qui précède, il ne ressort du dossier aucun élément dont on pourrait inférer que l'exécution du renvoi du recourant dans son pays d'origine lui ferait courir un danger concret selon l'art. 83 al. 4 LEtr. Pour ces motifs, dite mesure doit être déclarée raisonnablement exigible au sens de cette disposition.</w:t>
      </w:r>
    </w:p>
    <w:p>
      <w:r>
        <w:rPr>
          <w:b/>
        </w:rPr>
        <w:t>E. 7</w:t>
      </w:r>
    </w:p>
    <w:p>
      <w:r>
        <w:t>L'exécution du renvoi est pour le surplus possible (art. 83 al. 2 LEtr) et A._______ tenu de collaborer à l'obtention de documents de voyage lui permettant de quitter la Suisse (art. 8 al. 4 LAsi).</w:t>
      </w:r>
    </w:p>
    <w:p>
      <w:r>
        <w:rPr>
          <w:b/>
        </w:rPr>
        <w:t>E. 8</w:t>
      </w:r>
    </w:p>
    <w:p>
      <w:r>
        <w:t>En définitive, le recours du 15 mars 2010 doit être rejeté et la décision d'exécution du renvoi de l'ODM du 12 février 2010 confirmée.</w:t>
      </w:r>
    </w:p>
    <w:p>
      <w:r>
        <w:rPr>
          <w:b/>
        </w:rPr>
        <w:t>E. 9</w:t>
      </w:r>
    </w:p>
    <w:p>
      <w:r>
        <w:t>Le présent arrêt est rendu par juge unique, avec l'approbation d'un second juge, vu le caractère manifestement infondé du recours (art. 111 let. e LAsi).</w:t>
      </w:r>
    </w:p>
    <w:p>
      <w:r>
        <w:rPr>
          <w:b/>
        </w:rPr>
        <w:t>E. 10.1</w:t>
      </w:r>
    </w:p>
    <w:p>
      <w:r>
        <w:t>La demande d'assistance judiciaire partielle du 15 mars 2010 est elle aussi rejetée, la présente procédure étant manifestement dénuée de chance de succès (art. 65 al. 1 PA) pour les raisons déjà explicitées ci-dessus (cf. consid. 6.1 et 6.2 supra).</w:t>
      </w:r>
    </w:p>
    <w:p>
      <w:r>
        <w:rPr>
          <w:b/>
        </w:rPr>
        <w:t>E. 10.2</w:t>
      </w:r>
    </w:p>
    <w:p>
      <w:r>
        <w:t>L'intéressé, ayant succombé, doit prendre les frais judiciaires, d'un montant de Fr. 600.-, intégralement à sa charge (cf. art. 63 al. 1 PA et art.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