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E-3454/2012 vom 7. August 2012</w:t>
      </w:r>
    </w:p>
    <w:p>
      <w:r>
        <w:t>Bundesverwaltungsgericht, 2012-08-07, FR</w:t>
      </w:r>
    </w:p>
    <w:p>
      <w:r>
        <w:rPr>
          <w:b/>
        </w:rPr>
        <w:t xml:space="preserve">Quelle: </w:t>
      </w:r>
      <w:r>
        <w:t>https://mcp.opencaselaw.ch/entscheid/bvger_E-3454_2012</w:t>
      </w:r>
    </w:p>
    <w:p>
      <w:r>
        <w:t>FR: TAF E-3454/2012 du 7 août 2012</w:t>
      </w:r>
    </w:p>
    <w:p>
      <w:r>
        <w:t>IT: TAF E-3454/2012 del 7 agosto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2</w:t>
      </w:r>
    </w:p>
    <w:p>
      <w:r>
        <w:t>Les recourants n'ont pas donné suite à la décision incidente du Tribunal du 5 juillet 2012 qui les invitait à préciser leurs conclusions et, dans l'hypothèse où ils entendaient contester la décision de l'ODM portant sur le refus de la reconnaissance de la qualité de réfugié et le refus de l'asile, à donner une motivation pour cette conclusion. En effet, à la suite de la décision incidente, les intéressés ont uniquement produit deux certificats médicaux, sans autre commentaire. Dans ces conditions, il y a lieu de considérer que les intéressés n'ont pas recouru contre la décision de l'ODM en tant qu'elle rejette leur demande d'asile et prononce leur renvoi de Suisse, de sorte que, sous cet angle, elle a acquis force de chose décidée. L'objet du litige porte donc exclusivement sur la question de l'exécution de leur renvoi.</w:t>
      </w:r>
    </w:p>
    <w:p>
      <w:r>
        <w:rPr>
          <w:b/>
        </w:rPr>
        <w:t>E. 3.1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En l'occurrence, l'exécution du renvoi ne contrevient pas au principe de non-refoulement de l'art. 5 LAsi. Comme exposé plus, l'ODM n'a pas reconnu la qualité de réfugié aux recourants et ceux-ci n'ont pas contesté la décision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 Les recourants font valoir des problèmes rencontrés par leur fils avec des camarades d'école et par le recourant avec des Albanais. Ils soutiennent également qu'en cas de retour la recourante rencontrera des difficultés pour accéder aux soins médicaux en raison de son origine rom. Le Tribunal observe que même s'il fallait par hypothèse admettre la véracité des causes qui ont incité les recourants à quitter leur pays, il n'existe aucun motif sérieux et avéré de conclure à la réalité d'un risque réel de traitements illicites, ne serait-ce qu'en raison de la possibilité, pour les intéressés de s'adresser aux autorités de leur pays pour obtenir une protection adéquate contre la survenance d'éventuels préjudices de la part de tiers. En effet, depuis le 1er août 2003, le Conseil fédéral n'a jamais cessé de considérer la Macédoine comme un pays sûr (safe country), ce qui laisse supposer qu'il prête aux autorités de ce pays la volonté de garantir à tous ses habitants, y compris ceux issus d'ethnies minoritaires, leur sécurité. C'est pourquoi les éventuelles difficultés liées notamment à l'origine rom des recourants ne sauraient faire obstacle à leur renvoi. S'agissant de l'accès aux soins de santé, il ressort des déclarations de la recourante que son fils a été hospitalisé en Macédoine à plusieurs reprises (cf. p-v d'audition de B._______ du 1er juin 2012 p. 5s.). Dès lors, contrairement aux allégations formulées dans leur recours, les déclarations de la recourante lors de son audition permettent de conclure que son fils a eu accès à des structures médicales en Macédoine et a été soigné, malgré son origine ethnique. Il peut donc être présumé que, si nécessaire, la recourante pourra également avoir accès à des soins. Ainsi, les rapports cités par les intéressés, dans leur recours, ne sont pas déterminants dans la mesure où ils sont de portée générale et ne les concernent pas directement. A cela s'ajoute que les récits des recourants, en particulier s'agissant de la date à laquelle leur fils aurait arrêté l'école et de celle à laquelle le recourant aurait été interpellé par des Albanais ainsi que des circonstances de cette altercation, comportent des divergences qui permettent de mettre en doute la vraisemblance des faits qu'ils rapportent, comme cela a pu d'ailleurs être constaté dans la décision de l'ODM du 7 juin 2012, à laquelle il est dès lors renvoyé.</w:t>
      </w:r>
    </w:p>
    <w:p>
      <w:r>
        <w:rPr>
          <w:b/>
        </w:rPr>
        <w:t>E. 4.4</w:t>
      </w:r>
    </w:p>
    <w:p>
      <w:r>
        <w:t>Au vu de ce qui précède, les intéressés n'ont pas démontré à satisfaction de droit qu'il existait pour eux un véritable risque concret et sérieux d'être victimes, en cas de retour dans leur pays d'origine, de traitements cruels, inhumains ou dégradants contraires aux engagements internationaux contractés par la Suisse, en particulier l'art. 3 CEDH. Dès lors, l'exécution du renvoi des recourants sous forme de refoulement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5.3</w:t>
      </w:r>
    </w:p>
    <w:p>
      <w:r>
        <w:t>En l'occurrence, 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comme indiqué plus haut, ce pays a été désigné comme exempt de persécutions par ordonnance du Conseil fédéral du 1er août 2003 pris en application de l'art. 34 aLAsi (aujourd'hui art. 6a LAsi ; cf. FF 2002 p. 6391s.). L'exécution du renvoi des intéressés est, sous cet angle, raisonnablement exigible.</w:t>
      </w:r>
    </w:p>
    <w:p>
      <w:r>
        <w:rPr>
          <w:b/>
        </w:rPr>
        <w:t>E. 5.4</w:t>
      </w:r>
    </w:p>
    <w:p>
      <w:r>
        <w:t>Il reste dès lors à examiner si le retour des recourants dans leur pays équivaudrait à les mettre concrètement en danger en raison de leur situation personnelle.</w:t>
      </w:r>
    </w:p>
    <w:p>
      <w:r>
        <w:rPr>
          <w:b/>
        </w:rPr>
        <w:t>E. 5.5</w:t>
      </w:r>
    </w:p>
    <w:p>
      <w:r>
        <w:t>En l'espèce, A._______ et B._______ font valoir des problèmes médicaux qui, selon eux, devraient s'opposer à l'exécution de leur renvoi. S'agissant de B._______, son médecin a diagnostiqué, dans le certificat médical du 5 juillet 2012, une angine à streptocoques traitée par des antibiotiques le 18 juin 2012, des palpitations subjectives, un tabagisme actif ainsi qu'un état anxieux léger. Quant à A._______, il ressort du certificat médical du 11 juillet 2012 que son médecin généraliste suspecte un état anxio-dépressif situationnel avec une composante de stress post-traumatique, accompagné de multiples plaintes somatoformes. Le médecin préconise un suivi régulier et un traitement antidépresseur et anxiolytique. Compte tenu de ces informations, force est de constater que les affections diagnostiquées ne sont pas d'une gravité telle qu'elles mettraient la vie ou l'intégrité physique ou psychique des recourants en danger au point de constituer de ce fait un obstacle à l'exécution de leur renvoi au sens de la jurisprudence citée plus haut. De plus, de manière générale, le système de santé publique de la Macédoine est en mesure d'offrir à ses affiliés de bonnes prestations médicales. Par ailleurs, la Macédoine dispose d'un système d'assurance maladie qui assure un accès général aux soins standards. En principe, une participation aux frais médicaux est demandée jusqu'à un plafond de 20% (ticket modérateur). Une limite annuelle à la participation aux frais est en outre fixée pour les consultations et soins hospitaliers spécialisés et celle-ci est plus basse pour les familles à faible revenu. Par ailleurs, selon les informations à disposition du Tribunal, les traitements psychothérapeutiques sont accessibles en Macédoine. En effet, le système de santé de ce pays permet un accès aux soins psychiatriques, au travers de plusieurs centres communautaires de santé mentale, ainsi que dans les départements de neuropsychiatrie des hôpitaux généraux du pays. De plus, plusieurs organisations non gouvernementales sont également actives dans ce domaine. Quand bien même le niveau de qualité des soins dans ce domaine ne correspond pas à celui assuré en Suisse, un effort de développement a été entrepris dans le sens d'une amélioration et une prise en charge des frais est possible, selon certaines modalités, par le biais de l'assurance-maladie obligatoire, à laquelle la quasi-totalité de la population est affiliée (cf. notamment à ce sujet Republic of Macedonia, Ministry of Health Strategy of the Republic of Macedonia, 2020, Safe Efficient and Just Health Care System, Skopje, février 2007). En outre, les prestations offertes par cette assurance sont relativement généreuses, celle-ci prenant notamment en charge toutes les prestations médicales de base. Une participation des assurés à leurs frais de santé est avant tout requise pour des soins spécialisés, notamment dans le domaine psychiatrique. Il est toutefois renoncé à de tels versements des patients lors de soins d'urgence ainsi que pour certaines catégories de personnes particulièrement défavorisées (p. ex. personnes au bénéfice de prestations sociales ou séjournant dans des hôpitaux psychiatriques) (cf. notamment arrêt du Tribunal administratif fédéral E-3378/2006 du 14 septembre 2009). Il peut dès lors être raisonnablement supposé qu'un encadrement technique suffisant est disponible en Macédoine, que le personnel médical dispose des connaissances professionnelles nécessaires et que les médicaments prescrits, ou des substituts, peuvent être obtenus. Au vu de ce qui précède, le Tribunal constate qu'en cas de besoin, les intéressés pourront bénéficier d'un suivi médical suffisant en Macédoine, même si les soins donnés et les médicaments prescrits ne correspondent pas nécessairement aux standards élevés de qualité prévalant en Suisse. Enfin, l'affirmation selon laquelle les recourants n'auraient pas accès aux soins en Macédoine en raison de leur origine rom n'est nullement démontrée. Cette allégation est d'ailleurs contredite, comme déjà indiqué, par les déclarations de la recourante selon lesquelles son fils a été hospitalisé à plusieurs reprises en Macédoine. Au demeurant, si l'accès aux soins devait être refusé aux recourants, il leur appartiendrait de saisir au besoin les autorités judiciaires de leur pays. Dans ces conditions, le Tribunal considère que les problèmes médicaux des recourants ne sont pas d'une gravité telle qu'il faille renoncer à l'exécution de leur renvoi, ceux-ci pouvant, au besoin, se faire soigner en Macédoine de manière satisfaisante.</w:t>
      </w:r>
    </w:p>
    <w:p>
      <w:r>
        <w:rPr>
          <w:b/>
        </w:rPr>
        <w:t>E. 5.6</w:t>
      </w:r>
    </w:p>
    <w:p>
      <w:r>
        <w:t>S'agissant de l'intérêt supérieur des enfants, C._______, D._______ et E._______, le Tribunal constate que ceux-ci sont encore très jeunes et ne sont en Suisse que depuis quelques mois. En outre, il ne ressort pas du dossier qu'une intégration dans le système scolaire en vigueur en Macédoine constituerait, en particulier pour C._______, un effort insur-montable au vu de son âge actuel. Par ailleurs, compte tenu du peu de temps passé en Suisse, il ne peut être considéré qu'ils auraient coupé tout lien avec la Macédoine et le milieu socioculturel qui est le leur. De plus, en cas de retour, les enfants ne seront pas exposés à une précarité particulière et pourront s'appuyer sur le réseau familial de leurs parents. Dans ce sens, le Tribunal tient encore à rappeler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259s.). Toutefois, en l'espèce, il ne semble pas que de telles difficultés existent au vu de ce qui précède.</w:t>
      </w:r>
    </w:p>
    <w:p>
      <w:r>
        <w:rPr>
          <w:b/>
        </w:rPr>
        <w:t>E. 5.7</w:t>
      </w:r>
    </w:p>
    <w:p>
      <w:r>
        <w:t>En outre, il ne ressort du dossier aucun élément dont on pourrait inférer que l'exécution du renvoi impliquerait une mise en danger concrète des recourants. A cet égard, le Tribunal relève que ceux-ci sont jeunes et n'ont quitté la Macédoine que depuis quelques mois. Au demeurant, ils disposent d'un réseau familial et social dans leur pays, notamment leurs parents et des frères, sur lequel ils pourront compter à leur retour. Dans ces conditions, il y a tout lieu de penser qu'ils pourront mener une existence conforme à la dignité humaine en cas de réinstallation, malgré les difficultés qu'ils pourront rencontrer dans un premier temps.</w:t>
      </w:r>
    </w:p>
    <w:p>
      <w:r>
        <w:rPr>
          <w:b/>
        </w:rPr>
        <w:t>E. 5.8</w:t>
      </w:r>
    </w:p>
    <w:p>
      <w:r>
        <w:t>Enfin,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2010/41 consid. 8.3.6, ATAF 2009/52 consid. 10.1 p. 757 ; JICRA 2005 n° 24 consid. 10.1 p. 215, JICRA 2003 n° 24 consid. 5e p. 159). Au besoin, les recourants ont la possibilité de présenter à l'ODM une demande d'aide au retour au sens des art. 93 LAsi et 73ss de l'ordonnance 2 du 11 août 1999 sur l'asile relative au financement (AO 2, RS 142.312), en vue notamment de faciliter leur réinstallation.</w:t>
      </w:r>
    </w:p>
    <w:p>
      <w:r>
        <w:rPr>
          <w:b/>
        </w:rPr>
        <w:t>E. 5.9</w:t>
      </w:r>
    </w:p>
    <w:p>
      <w:r>
        <w:t>Au vu de ce qui précède, l'exécution du renvoi s'avère raisonnablement exigible.</w:t>
      </w:r>
    </w:p>
    <w:p>
      <w:r>
        <w:rPr>
          <w:b/>
        </w:rPr>
        <w:t>E. 6</w:t>
      </w:r>
    </w:p>
    <w:p>
      <w:r>
        <w:t>Enfin, l'exécution du renvoi est possible (cf. art. 83 al. 2 LEtr ; cf. ATAF 2008/34 consid. 12 p. 513-515), les recourants étant en possession de documents de voyage leur permettant de retourner dans leur pays d'origine (cf. art. 8 al. 4 LAsi).</w:t>
      </w:r>
    </w:p>
    <w:p>
      <w:r>
        <w:rPr>
          <w:b/>
        </w:rPr>
        <w:t>E. 7.1</w:t>
      </w:r>
    </w:p>
    <w:p>
      <w:r>
        <w:t>Cela étant, l'exécution du renvoi doit être déclarée conforme aux dispositions légales.</w:t>
      </w:r>
    </w:p>
    <w:p>
      <w:r>
        <w:rPr>
          <w:b/>
        </w:rPr>
        <w:t>E. 7.2</w:t>
      </w:r>
    </w:p>
    <w:p>
      <w:r>
        <w:t>Il s'ensuit que le recours, en tant qu'il conteste la décision d'exécution du renvoi, doit être rejeté.</w:t>
      </w:r>
    </w:p>
    <w:p>
      <w:r>
        <w:rPr>
          <w:b/>
        </w:rPr>
        <w:t>E. 8</w:t>
      </w:r>
    </w:p>
    <w:p>
      <w:r>
        <w:t>Le recours s'avérant manifestement infondé, il est rejeté dans une procédure à juge unique, avec l'approbation d'un second juge (art. 111 let. e LAsi). Il est dès lors renoncé à un échange d'écritures (cf. art. 111a al. 1 LAsi).</w:t>
      </w:r>
    </w:p>
    <w:p>
      <w:r>
        <w:rPr>
          <w:b/>
        </w:rPr>
        <w:t>E. 9</w:t>
      </w:r>
    </w:p>
    <w:p>
      <w:r>
        <w:t>Dans la mesure où les conclusions du recours étaient d'emblée vouées à l'échec, la requête d'assistance judiciaire partielle doit être rejetée (art. 65 al. 1 PA).</w:t>
      </w:r>
    </w:p>
    <w:p>
      <w:r>
        <w:rPr>
          <w:b/>
        </w:rPr>
        <w:t>E. 10</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