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E-3446/2015 vom 8. Juni 2015</w:t>
      </w:r>
    </w:p>
    <w:p>
      <w:r>
        <w:t>Bundesverwaltungsgericht, 2015-06-08, DE</w:t>
      </w:r>
    </w:p>
    <w:p>
      <w:r>
        <w:rPr>
          <w:b/>
        </w:rPr>
        <w:t xml:space="preserve">Quelle: </w:t>
      </w:r>
      <w:r>
        <w:t>https://mcp.opencaselaw.ch/entscheid/bvger_E-3446_2015</w:t>
      </w:r>
    </w:p>
    <w:p>
      <w:r>
        <w:t>FR: TAF E-3446/2015 du 8 juin 2015</w:t>
      </w:r>
    </w:p>
    <w:p>
      <w:r>
        <w:t>IT: TAF E-3446/2015 del 8 giugno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ist nach Art. 33 VGG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Als Verfüg-ungsadressaten sind die Beschwerdeführer zur Beschwerdeführrung legitimiert (Art. 105 und 108 Abs. 1 AsylG; Art. 48 Abs. 1 sowie Art. 52 Abs. 1 VwVG). Auf die Beschwerde ist - vorbehältlich der nachfolgenden Erwägungen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daher im Verfahren einzelrichterlicher Zuständigkeit mit Zustimmung eines zweiten Richters (Art. 111 Bst. e AsylG), ohne Weiterungen sowie mit bloss summarischer Begründung zu behandeln (Art. 111a Abs. 1 und 2 AsylG).</w:t>
      </w:r>
    </w:p>
    <w:p>
      <w:r>
        <w:rPr>
          <w:b/>
        </w:rPr>
        <w:t>E. 4</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zielt das Wiedererwägungsgesuch auf die Änderung einer ursprünglich fehlerfreien Verfügung an eine nachträglich eingetretene erhebliche Veränderung der Sachlage ab (vgl. Entscheidungen und Mitteilungen der Schweizerischen Asylrekurskommission [EMARK] 1995 Nr. 21 E. 1 S. 202 ff.). Falls die abzuändernde Verfügung unangefochten geblieben ist - oder ein eingeleitetes Beschwerdeverfahren mit einem blossen Prozessentscheid abgeschlossen worden ist - können auch Revisionsgründe einen Anspruch auf Wiedererwägung begründen (zum sogenannten «qualifizierten Wiedererwägungsgesuch» vgl. etwa EMARK 2003 Nr. 17 E. 2.a S. 103 f. m.w.H.).</w:t>
      </w:r>
    </w:p>
    <w:p>
      <w:r>
        <w:rPr>
          <w:b/>
        </w:rPr>
        <w:t>E. 5.1</w:t>
      </w:r>
    </w:p>
    <w:p>
      <w:r>
        <w:t>Vorweg ist festzustellen, dass vorliegend angesichts des Urteils E 983/2015 vom 25. März 2015 lediglich eine nachträglich wesentlich veränderte Sachlage, nicht aber Revisionsgründe im Sinne eines qualifizierten Wiedererwägungsgesuchs geltend gemacht werden können.</w:t>
      </w:r>
    </w:p>
    <w:p>
      <w:r>
        <w:rPr>
          <w:b/>
        </w:rPr>
        <w:t>E. 5.2</w:t>
      </w:r>
    </w:p>
    <w:p>
      <w:r>
        <w:t>Weder die Frage nach der Anerkennung der Flüchtlingseigenschaft noch diejenige nach der Gewährung von Asyl bilden Gegenstand der angefochtenen Verfügung. Ausserdem werden weder im Wiedererwägungsgesuch vom 16. April 2015 noch auf Beschwerdeebene Asylgründe vorgebracht. Auf die Begehren, die Beschwerdeführer seien als Flüchtlinge anzuerkennen und ihnen sei Asyl zu gewähren, ist folglich nicht einzutreten.</w:t>
      </w:r>
    </w:p>
    <w:p>
      <w:r>
        <w:rPr>
          <w:b/>
        </w:rPr>
        <w:t>E. 5.3</w:t>
      </w:r>
    </w:p>
    <w:p>
      <w:r>
        <w:t>Beim Vorbringen, der minderjährige Beschwerdeführer sei am 10. Februar 2015 Vater geworden, weswegen der Wegweisungsvollzug nach Art. 8 EMRK völkerrechtlich unzulässig sei, handelt es sich offenkundig nicht um eine seit dem 25. März 2015 nachträglich veränderte Sachlage. Die im Übrigen zutreffende Begründung der Vorinstanz, der Wegweisungsvollzug sei völkerrechtlich zulässig, da keine gelebte Beziehung bestehe und die Kindsmutter über kein gefestigtes Anwesenheitsrecht verfüge, tut daher nichts zur Sache. Vielmehr hätte die Vorinstanz auf das Vorbringen nicht eintreten dürfen. Denn dabei handelt es sich vielmehr um das Geltendmachen einer nachträglich erfahrenen Tatsache im Sinne von Art. 123 Abs. 2 Bst. a BGG, was im Rahmen eines Revisionsverfahrens zu prüfen wäre.</w:t>
      </w:r>
    </w:p>
    <w:p>
      <w:r>
        <w:rPr>
          <w:b/>
        </w:rPr>
        <w:t>E. 5.4</w:t>
      </w:r>
    </w:p>
    <w:p>
      <w:r>
        <w:t>In Bezug auf den mit dem Wiedererwägungsgesuch eingereichten ärztlichen Bericht ist Folgendes festzustellen. Der Bericht datiert zwar vom 9. April 2015, mithin nach dem 25. März 2015, er bezieht sich aber auf eine ärztliche Untersuchung vom 21. September 2010 und eine Behandlung vom 23. April 2010 und empfiehlt die bisherigen Behandlungen, welche seit dem 23. April 2010 respektive dem 15. September 2010 durchgeführt würden, fortzusetzen. Eine wesentliche Verschlechterung des Gesundheitszustands seit dem 25. März 2015 geht daraus hingegen nicht hervor. Die gesundheitlichen Probleme der Beschwerdeführerin sowie die Behandlungsmöglichkeiten in ihrem Heimatstaat sind bereits sowohl im ersten Wiedererwägungsverfahren als auch im zweiten ordentlichen Asylverfahren erörtert worden. Nach dem Gesagten hat die Vorinstanz das Wiedererwägungsgesuch zu Recht abgewiesen.</w:t>
      </w:r>
    </w:p>
    <w:p>
      <w:r>
        <w:rPr>
          <w:b/>
        </w:rPr>
        <w:t>E. 6</w:t>
      </w:r>
    </w:p>
    <w:p>
      <w:r>
        <w:t>Aus diesen Erwägungen ergibt sich, dass die angefochtene Verfügung Bundesrecht nicht verletzt und auch sonst nicht zu beanstanden ist (Art. 106 Abs. 1 AsylG und Art. 49 VwVG). Die Beschwerde ist abzuweisen, soweit darauf einzutreten ist.</w:t>
      </w:r>
    </w:p>
    <w:p>
      <w:r>
        <w:rPr>
          <w:b/>
        </w:rPr>
        <w:t>E. 7</w:t>
      </w:r>
    </w:p>
    <w:p>
      <w:r>
        <w:t>Mit dem vorliegenden Entscheid sind die Anträge auf Herstellung der aufschiebenden Wirkung sowie auf "provisorische Aufenthaltsbewilligung" gegenstandslos geworden.</w:t>
      </w:r>
    </w:p>
    <w:p>
      <w:r>
        <w:rPr>
          <w:b/>
        </w:rPr>
        <w:t>E. 8</w:t>
      </w:r>
    </w:p>
    <w:p>
      <w:r>
        <w:t>bei einer summarischen Prüfung der Akten haben sich die gestellten Rechtsbegehren als aussichtslos erwiesen, weshalb das Gesuch um unentgeltliche Rechtspflege - einer allfälligen prozessualen Bedürftigkeit ungeachtet - abzuweisen ist (Art. 65 Abs. 1 VwVG).</w:t>
      </w:r>
    </w:p>
    <w:p>
      <w:r>
        <w:rPr>
          <w:b/>
        </w:rPr>
        <w:t>E. 9</w:t>
      </w:r>
    </w:p>
    <w:p>
      <w:r>
        <w:t>Bei diesem Ausgang des Verfahrens sind die Kosten den Beschwerdeführern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