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E-3440/2022 vom 8. Juli 2022</w:t>
      </w:r>
    </w:p>
    <w:p>
      <w:r>
        <w:t>Bundesverwaltungsgericht, 2022-07-08, DE</w:t>
      </w:r>
    </w:p>
    <w:p>
      <w:r>
        <w:rPr>
          <w:b/>
        </w:rPr>
        <w:t xml:space="preserve">Quelle: </w:t>
      </w:r>
      <w:r>
        <w:t>https://mcp.opencaselaw.ch/entscheid/bvger_E-3440_2022_d20220708</w:t>
      </w:r>
    </w:p>
    <w:p>
      <w:r>
        <w:t>FR: TAF E-3440/2022 du 8 juillet 2022</w:t>
      </w:r>
    </w:p>
    <w:p>
      <w:r>
        <w:t>IT: TAF E-3440/2022 del 8 luglio 2022</w:t>
      </w:r>
    </w:p>
    <w:p>
      <w:pPr>
        <w:pStyle w:val="Heading2"/>
      </w:pPr>
      <w:r>
        <w:t>Regeste</w:t>
      </w:r>
    </w:p>
    <w:p>
      <w:r>
        <w:t>Asyl und Wegweisung | Asyl und Wegweisung; Verfügung des SEM vom 8.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E-3440/2022 Seite 4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E-3440/2022 Seite 5</w:t>
      </w:r>
    </w:p>
    <w:p>
      <w:r>
        <w:rPr>
          <w:b/>
        </w:rPr>
        <w:t>E. 4.2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 Begründet ist die Furcht vor Verfolgung, wenn ein konkreter An- 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w:t>
      </w:r>
    </w:p>
    <w:p>
      <w:r>
        <w:rPr>
          <w:b/>
        </w:rPr>
        <w:t>E. 5.1</w:t>
      </w:r>
    </w:p>
    <w:p>
      <w:r>
        <w:t>Die Vorinstanz begründete ihre Verfügung damit, es sei allgemein be- kannt, dass Angehörige der alevitischen Bevölkerung in der Türkei Schika- nen und Benachteiligungen verschiedenster Art ausgesetzt sein könnten. Die allgemeine Situation, in der sich die alevitische Bevölkerung befinde, führe gemäss gefestigter Praxis für sich allein nicht zur Anerkennung der Flüchtlingseigenschaft. Diese Einschätzung gelte trotz der sich nach dem Putschversuch im Juli 2016 allgemein verschlechternden Menschenrechts- lage in der Türkei. Die von den Beschwerdeführenden geltend gemachten sozialen Ausgrenzungen würden in ihrer Intensität nicht über die Nachteile hinausgehen, welche weite Teile der alevitischen Bevölkerung in der Türkei in ähnlicher Weise treffen könnten. Bezüglich der vorgebrachten Markie- rung an ihrer Wohnungstür – diese hätten sie zur Anzeige gebracht; sie hätten mit den Behörden keine Probleme gehabt – seien keine konkreten Hinweise vorhanden, dass es sich dabei um eine ernsthafte Drohung ge- gen Leib und Leben handle. Die Beschwerdeführenden hätten angegeben, abgesehen vom Bäcker mit keinen weiteren Personen in D._______ Prob- leme gehabt zu haben. Zudem sei in den vier Monaten danach und bis zur ihrer Ausreise nichts mehr vorgefallen. Ihre Vorbringen seien nicht als ernsthafte Nachteile im Sinne des Asylgesetzes zu qualifizieren und damit</w:t>
      </w:r>
    </w:p>
    <w:p>
      <w:r>
        <w:t>E-3440/2022 Seite 6 flüchtlingsrechtlich nicht relevant. Dafür spreche auch, dass der Beschwer- deführer während seines Aufenthalts in Deutschland 2019/2020 kein Asyl- gesuch eingereicht habe, obwohl die von den Beschwerdeführenden be- schriebene Situation bereits davor bestanden habe.</w:t>
      </w:r>
    </w:p>
    <w:p>
      <w:r>
        <w:rPr>
          <w:b/>
        </w:rPr>
        <w:t>E. 5.2</w:t>
      </w:r>
    </w:p>
    <w:p>
      <w:r>
        <w:t>Nach Auffassung des Gerichts erweist sich die Einschätzung der Vorinstanz als zutreffend. Die Ausführungen in der Beschwerdeeingabe und die darin zitierten Berichte von Benachteiligungen und Diskriminierun- gen an Alevitinnen und Aleviten in der Türkei vermögen keine andere Ein- schätzung zu rechtfertigen. Insbesondere weisen die von den Beschwer- deführenden geltend gemachten Nachteile (Ausgrenzungen, Schlechter- behandlung beim Brotkauf, etc.), welche sie im Alltag aufgrund ihrer Zuge- hörigkeit zu den Aleviten erlebt hätten, die für die Anerkennung der Flücht- lingseigenschaft erforderliche Intensität nicht auf. Jedenfalls handelt es sich dabei nicht um solche, die einen Verbleib im Heimatland verunmögli- chen oder unzumutbar erschweren würden. Im Übrigen ist darauf hinzu- weisen, dass das Bundesverwaltungsgericht praxisgemäss sehr hohe An- forderungen für die Annahme einer Kollektivverfolgung stellt (vgl. BVGE 2013/11 E. 5.4.1 m.w.H.), die im Falle der Aleviten in der Türkei nicht als erfüllt zu erachten sind, dies auch unter Berücksichtigung der aktuellen po- litischen Entwicklungen in der Türkei (vgl. Urteil des BVGer E-3917/2021 vom 11. Januar 2022 E. 6.3). Vorliegend besteht auch kein begründeter Anlass zur Annahme, dass die Beschwerdeführenden bei einer Rückkehr in die Türkei mit beachtlicher Wahrscheinlichkeit oder in absehbarer Zu- kunft asylrelevanten Verfolgungsmassnahmen ausgesetzt sein werden.</w:t>
      </w:r>
    </w:p>
    <w:p>
      <w:r>
        <w:rPr>
          <w:b/>
        </w:rPr>
        <w:t>E. 5.3</w:t>
      </w:r>
    </w:p>
    <w:p>
      <w:r>
        <w:t>Zusammenfassend haben die Beschwerdeführenden nichts vorge- bracht, was geeignet wäre, ihre Flüchtlingseigenschaft nachzuweisen oder zumindest glaubhaft zu machen. Die Vorinstanz hat ihre Asylgesuche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E-3440/2022 Seite 7</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E-3440/2022 Seite 8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Gemäss konstanter Praxis ist in der Türkei nicht von einer flächende- ckenden Situation allgemeiner Gewalt oder bürgerkriegsähnlichen Verhält- nissen auszugehen. Die allgemeine Sicherheitslage steht damit einem Vollzug der Wegweisung der Beschwerdeführenden in ihren Heimatstaat nicht entgegen.</w:t>
      </w:r>
    </w:p>
    <w:p>
      <w:r>
        <w:rPr>
          <w:b/>
        </w:rPr>
        <w:t>E. 7.4.2</w:t>
      </w:r>
    </w:p>
    <w:p>
      <w:r>
        <w:t>Aus den Akten ergeben sich auch keine Hinweise darauf, dass die Beschwerdeführenden im Falle ihrer Rückkehr in die Türkei aus individuel- len Gründen in eine existenzbedrohende Situation geraten könnten. In der Beschwerde wird den diesbezüglichen zutreffenden Ausführungen des SEM nichts entgegengehalten, so dass vollumfänglich auf diese verwiesen werden kann. Der Wegweisungsvollzug ist daher als zumutbar zu erach- ten.</w:t>
      </w:r>
    </w:p>
    <w:p>
      <w:r>
        <w:rPr>
          <w:b/>
        </w:rPr>
        <w:t>E. 7.5</w:t>
      </w:r>
    </w:p>
    <w:p>
      <w:r>
        <w:t>Schliesslich obliegt es den Beschwerdeführenden, die über Reise- pässe verfügen, die bis am 8. Juni 2028 gültig sind, sich bei der zuständi- gen Vertretung des Heimatstaates die für eine Rückkehr notwendigen Rei- sedokumente zu beschaffen (vgl. Art. 8 Abs. 4 AsylG und dazu auch BVGE</w:t>
      </w:r>
    </w:p>
    <w:p>
      <w:r>
        <w:t>E-3440/2022 Seite 9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Mit dem vorliegenden Urteil ist das Beschwerdeverfahren abgeschlos- sen, weshalb sich der Antrag auf Verzicht auf Erhebung eines Kostenvor- schusses als gegenstandslos erweist.</w:t>
      </w:r>
    </w:p>
    <w:p>
      <w:r>
        <w:rPr>
          <w:b/>
        </w:rPr>
        <w:t>E. 9.2</w:t>
      </w:r>
    </w:p>
    <w:p>
      <w:r>
        <w:t>Wie sich aus den Ausführungen ergibt, sind die Beschwerdebegehren im Zeitpunkt der Gesuchseinreichung als aussichtslos zu bezeichnen. Das Gesuch um Gewährung der unentgeltlichen Prozessführung (Art. 65 Abs. 1 VwVG) ist entsprechend ungeachtet der Frage der prozessualen Bedürf- tigkeit abzuweisen. Angesichts des Verfahrensausgangs sind die Kosten den Beschwerdeführenden aufzuerlegen (Art. 63 Abs. 1 VwVG) und auf insgesamt Fr. 750.– festzusetzen (Art. 1–3 des Reglements vom 21. Feb- ruar 2008 über die Kosten und Entschädigungen vor dem Bundesverwal- tungsgericht [VGKE, SR 173.320.2]).</w:t>
      </w:r>
    </w:p>
    <w:p>
      <w:r>
        <w:rPr>
          <w:b/>
        </w:rPr>
        <w:t>E. 9.3</w:t>
      </w:r>
    </w:p>
    <w:p>
      <w:r>
        <w:t>Angesichts der Aussichtslosigkeit der Beschwerde sind die Vorausset- zungen zur Bestellung eines amtlichen Rechtsbeistandes ebenfalls nicht gegeben und das sinngemässe Gesuch ist entsprechend abzuweisen (Art. 65 Abs. 2 VwVG).</w:t>
      </w:r>
    </w:p>
    <w:p>
      <w:r>
        <w:t>(Dispositiv nächste Seite)</w:t>
      </w:r>
    </w:p>
    <w:p>
      <w:r>
        <w:t>E-3440/2022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