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E-3436/2018 vom 5. Juli 2018</w:t>
      </w:r>
    </w:p>
    <w:p>
      <w:r>
        <w:t>Bundesverwaltungsgericht, 2018-07-05, DE</w:t>
      </w:r>
    </w:p>
    <w:p>
      <w:r>
        <w:rPr>
          <w:b/>
        </w:rPr>
        <w:t xml:space="preserve">Quelle: </w:t>
      </w:r>
      <w:r>
        <w:t>https://mcp.opencaselaw.ch/entscheid/bvger_E-3436_2018</w:t>
      </w:r>
    </w:p>
    <w:p>
      <w:r>
        <w:t>FR: TAF E-3436/2018 du 5 juillet 2018</w:t>
      </w:r>
    </w:p>
    <w:p>
      <w:r>
        <w:t>IT: TAF E-3436/2018 del 5 luglio 2018</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wie auch vorliegend, endgültig (Art. 83 Bst. d Ziff. 1 BGG; Art. 105 AsylG). Der Beschwerdeführer ist als Verfügungsadressat zur Beschwerdeführung legitimiert (Art. 48 VwVG). Auf die frist- und formgerecht eingereichte Beschwerde ist einzutreten (Art. 108 Abs. 1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führt in der angefochtenen Verfügung insbesondere aus, bei den Vorbringen des Beschwerdeführers handle es sich um allgemeine wirtschaftliche und soziale Lebensbedingungen, die keine asylrelevante Verfolgung im Sinne von Art. 3 AsylG darstellten. Soweit er auf die Sicherheitslage im Dorf an der indisch-pakistanischen Grenze, in dem der Beschwerdeführer früher gelebt habe, sowie in B._______ hinweise, sei festzuhalten, dass ihm gemäss eigenen Angaben nie etwas zugestossen sei. Auch habe er nie Probleme mit den pakistanischen Behörden oder der Polizei gehabt. Es sei daher keine gegen die Person des Beschwerdeführers gerichtete Verfolgung ersichtlich, die asylrelevant wäre. Den vor längerer Zeit verübten einmaligen Angriff von Leuten aus dem Nachbarquartier habe der Beschwerdeführer mit seiner Familie abwehren können. Ferner habe es sich dabei um einen Streit gehandelt, der nicht in unmittelbarem Zusammenhang mit seiner Ausreise gestanden habe. Zudem sei davon auszugehen, dass der pakistanische Staat Schutz vor Übergriffen Dritter gewährleiste. Auch dieses Vorbringen sei daher nicht asylrelevant. Insgesamt erfülle er die Flüchtlingseigenschaft somit nicht und sein Asylgesuch sei abzulehnen.</w:t>
      </w:r>
    </w:p>
    <w:p>
      <w:r>
        <w:rPr>
          <w:b/>
        </w:rPr>
        <w:t>E. 5.2</w:t>
      </w:r>
    </w:p>
    <w:p>
      <w:r>
        <w:t>Der Beschwerdeführer rügt sinngemäss eine Verletzung von Bundesrecht, indem die Vorinstanz seine Vorbringen als nicht asylrelevant im Sinne von Art. 3 AsylG eingestuft habe. Hierzu wiederholt er den bereits geschilderten Sachverhalt und bringt insbesondere vor, er habe B._______ wegen der Sicherheitslage - generelle Gefährdung durch das indische Militär - und aus wirtschaftlichen Gründen verlassen. Neu führt er zudem aus, er habe für die Finanzierung seiner Flucht mehrere Darlehen aufnehmen müssen, die er nicht zurückbezahlen könne. Er werde deshalb von den Geldgebern bereits gesucht. Sein Bruder habe wegen seiner schwierigen finanziellen Lage ebenfalls Darlehen aufgenommen und sei, da er diese nicht zurückbezahlt habe, von den Geldgebern umgebracht worden.</w:t>
      </w:r>
    </w:p>
    <w:p>
      <w:r>
        <w:rPr>
          <w:b/>
        </w:rPr>
        <w:t>E. 6</w:t>
      </w:r>
    </w:p>
    <w:p>
      <w:r>
        <w:t>Das Bundesverwaltungsgericht geht nach Durchsicht der Akten davon aus, dass das SEM die Vorbringen des Beschwerdeführers zu Recht als nicht asylrelevant einstufte. Zur Vermeidung von Wiederholungen kann vorab auf die vorinstanzlichen Erwägungen (vgl. E. 5.1) verwiesen werden.</w:t>
      </w:r>
    </w:p>
    <w:p>
      <w:r>
        <w:rPr>
          <w:b/>
        </w:rPr>
        <w:t>E. 6.1</w:t>
      </w:r>
    </w:p>
    <w:p>
      <w:r>
        <w:t>Nach Lehre und Rechtsprechung erfüllt eine asylsuchende Person die Flüchtlingseigenschaft im Sinne von Art. 3 AsylG und Art. 1 A des Abkommens vom 28. Juli 1951 über die Rechtsstellung der Flüchtlinge (FK, SR 0.142.30), wenn sie Nachteile von bestimmter Intensität erlitten hat beziehungsweise solche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und vor denen sie keinen ausreichenden staatlichen Schutz erwarten kann (vgl. BVGE 2013/11 E. 5.1 m.w.H.). Wirtschaftliche Nachteile sind erst dann relevant, wenn dadurch die Existenzgrundlage gänzlich entzogen wird (vgl. Handbuch zum Asyl- und Wegweisungsverfahren, Schweizerische Flüchtlingshilfe SFH [Hrsg.], 2. Aufl., 2015, S. 178, m.w.H.; zudem u.a. Urteil des BVGer E-5985/2016 vom 13. Juni 2018 E. 4.1).</w:t>
      </w:r>
    </w:p>
    <w:p>
      <w:r>
        <w:rPr>
          <w:b/>
        </w:rPr>
        <w:t>E. 6.2</w:t>
      </w:r>
    </w:p>
    <w:p>
      <w:r>
        <w:t>Der Beschwerdeführer vermag mit dem Festhalten an der Asylrelevanz seiner Gesuchsgründe nicht darzulegen, inwiefern ihn die Vorinstanz zu Unrecht nicht als Flüchtling anerkannt und ihm kein Asyl gewährt hat. Eine Auseinandersetzung mit den vorinstanzlichen Erwägungen findet nicht statt und den Akten lassen sich keine Hinweise auf eine Bundesrechtsverletzung entnehmen. Die Vorinstanz hat zutreffend festgestellt, dass die allgemeine Sicherheitslage und die generelle, vom indischen Militär ausgehende Gefährdung in B._______ keine individuelle asylrelevante Verfolgung zu begründen vermögen. Der Beschwerdeführer gibt selbst an, weder mit dem indischen Militär noch mit den pakistanischen Behörden je Probleme gehabt zu haben (SEM-Akte A15 F63, F66). Mithin fehlt vorliegend eine gezielte, gegen den Beschwerdeführer gerichtete Verfolgung im Sinne von Art. 3 AsylG. Ferner hat die Vorinstanz richtigerweise festgehalten, Nachteile, welche auf die allgemeinen wirtschaftlichen oder sozialen Lebensbedingungen in einem Staat zurückzuführen sind, stellen keine asylrelevante Verfolgung dar. Mit den geltend gemachten wirtschaftlichen Schwierigkeiten vermag der Beschwerdeführer folglich die Flüchtlingseigenschaft gemäss Art. 3 AsylG ebenfalls nicht zu begründen.</w:t>
      </w:r>
    </w:p>
    <w:p>
      <w:r>
        <w:rPr>
          <w:b/>
        </w:rPr>
        <w:t>E. 6.3</w:t>
      </w:r>
    </w:p>
    <w:p>
      <w:r>
        <w:t>Soweit der Beschwerdeführer auf Beschwerdeebene nun angibt, wegen nicht zurückbezahlter Darlehen von den Geldgebern eine Verfolgung zu befürchten (beziehungsweise bereits erlebt zu haben, da sein Bruder von ihnen umgebracht worden sei), ist dies aus folgenden Gründen als nachgeschoben, aktenwidrig und damit als unglaubhaft zu qualifizieren. Anlässlich der Anhörung am 21. März 2018 gab der Beschwerdeführer nämlich zu Protokoll, sein älterer Bruder arbeite als (...) und die anderen (...) Brüder seien arbeitslos (SEM-Akte A15 F18). Im März 2018 waren seine Brüder demnach wohlauf. Sollte ein Bruder mittlerweile ermordet worden sein, so wäre dies - bei Wahrunterstellung - tragisch und auf keinen Fall zu verharmlosen. Daraus würden dem Beschwerdeführer jedoch keine asylrelevanten Nachteile erwachsen. Weiter hat er angegeben, Darlehen von Verwandten aufgenommen respektive Schulden nur bei seiner Schwester zu haben (SEM-Akte A15 F47, F59-F62). Bei seiner Ausreise aus Pakistan habe ihn zudem ein Freund finanziell unterstützt (SEM-Akte A15 F80 f.). Ferner hat er erklärt, im Falle einer Rückkehr hätte er die Arbeitslosigkeit zu befürchten (SEM-Akte A15 F82). Fremde Geldgeber, die ihm seine Flucht finanziert hätten und ihn nun suchen würden, erwähnte er mit keinem Wort. Zudem ist davon auszugehen, dass weder von seiner Schwester noch von seinem Freund eine asylrelevante Gefahr ausgehen dürfte. Die geltend gemachte Verfolgung durch angebliche Geldgeber erweist sich mithin als unglaubhaft und ist damit ebenfalls nicht geeignet, die Flüchtlingseigenschaft zu begründen.</w:t>
      </w:r>
    </w:p>
    <w:p>
      <w:r>
        <w:rPr>
          <w:b/>
        </w:rPr>
        <w:t>E. 6.4</w:t>
      </w:r>
    </w:p>
    <w:p>
      <w:r>
        <w:t>Zusammenfassend ist somit festzustellen, dass keine asylrechtlich relevanten Verfolgungsgründe ersichtlich sind, weshalb das SEM die Flüchtlingseigenschaft des Beschwerdeführers zu Recht verneint und das Asylgesuch abgelehnt hat. Es besteht folglich kein Anlass, die angefochtene Verfügung aufzuheben.</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w:t>
      </w:r>
    </w:p>
    <w:p>
      <w:r>
        <w:rPr>
          <w:b/>
        </w:rPr>
        <w:t>E. 8.2.1</w:t>
      </w:r>
    </w:p>
    <w:p>
      <w:r>
        <w:t>Da es dem Beschwerdeführer nicht gelungen ist, eine asylrechtlich erhebliche Gefährdung nachzuweisen oder glaubhaft zu machen, kann der in Art. 5 AsylG verankerte Grundsatz der Nichtrückschiebung im vorliegenden Verfahren keine Anwendung finden.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Gemäss Praxis des Europäischen Gerichtshofs für Menschenrechte (EGMR) müsste der Beschwerdeführer eine konkrete Gefahr ("real risk") nachweisen oder glaubhaft machen, dass ihm im Fall einer Rückschiebung Folter oder unmenschliche Behandlung drohen würde.</w:t>
      </w:r>
    </w:p>
    <w:p>
      <w:r>
        <w:rPr>
          <w:b/>
        </w:rPr>
        <w:t>E. 8.2.2</w:t>
      </w:r>
    </w:p>
    <w:p>
      <w:r>
        <w:t>Weder aus den Aussagen des Beschwerdeführers noch aus den Akten ergeben sich konkrete Anhaltspunkte dafür, dass er für den Fall einer Ausschaffung nach Pakistan dort mit beachtlicher Wahrscheinlichkeit einer nach Art. 25 Abs. 3 BV, Art. 3 EMRK oder Art. 3 FoK verbotenen Strafe oder Behandlung ausgesetzt wäre. Auch die allgemeine Menschenrechtssituation in Pakistan lässt den Wegweisungsvollzug zum heutigen Zeitpunkt nicht als unzulässig erscheinen. Der Vollzug der Wegweisung ist demnach sowohl im Sinne der asyl- als auch der völkerrechtlichen Bestimmungen zulässig.</w:t>
      </w:r>
    </w:p>
    <w:p>
      <w:r>
        <w:rPr>
          <w:b/>
        </w:rPr>
        <w:t>E. 8.3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Die allgemeine Lage in Pakistan ist weder von Bürgerkrieg noch von allgemeiner Gewalt gekennzeichnet (vgl. Amnesty International, Amnesty International Report 2017/18 - Pakistan, Februar 2018; Human Rights Watch, World Report 2018 - Pakistan, Januar 2018; Urteil des BVGer E-2604/2018 vom 19. April 2018), so dass der Vollzug der Wegweisung dorthin grundsätzlich zumutbar erscheint. Den Akten lassen sich keine individuellen Wegweisungsvollzugshindernisse entnehmen. Die Ehefrau und (...) Geschwister des gesunden, arbeitsfähigen Beschwerdeführers leben nach wie vor im Elternhaus der Familie in Pakistan, womit er auf ein tragfähiges Beziehungsnetz sowie eine gesicherte Wohnsituation zurückgreifen kann. Zudem kann der Beschwerdeführer eine (...) Schulbildung (SEM-Akte A15 F20) und Arbeitserfahrung vorweisen - er habe auf dem (...) sowie als (...) gearbeitet (SEM-Akte A15 F15 ff.). Damit darf davon ausgegangen werden, dass er in der Lage sein wird, sich wieder zu integrieren. Allfällige anfängliche wirtschaftliche Reintegrationsschwierigkeiten stehen im Übrigen dem Vollzug nicht entgegen, da blosse soziale oder wirtschaftliche Schwierigkeiten, von denen die ansässige Bevölkerung betroffen ist (bspw. Mangel an Arbeitsplätzen), keine existenzbedrohende Situation zu begründen vermögen. Nach dem Gesagten erweist sich der Vollzug der Wegweisung auch als zumutbar.</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8.5</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Die in der Beschwerde formulierten Rechtsbegehren erweisen sich aufgrund der obigen Erwägungen als aussichtslos, weshalb das Gesuch um Gewährung der unentgeltlichen Rechtspflege abzuweisen ist. Die Frage der wirtschaftlichen Bedürftigkeit des Beschwerdeführers kann demnach offen bleiben. Das Gesuch um Verzicht auf die Erhebung eines Kostenvorschusses wird mit dem vorliegenden Urteil gegenstandslos.</w:t>
      </w:r>
    </w:p>
    <w:p>
      <w:r>
        <w:rPr>
          <w:b/>
        </w:rPr>
        <w:t>E. 11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