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E-3435/2023 vom 11. Mai 2023</w:t>
      </w:r>
    </w:p>
    <w:p>
      <w:r>
        <w:t>Bundesverwaltungsgericht, 2023-05-11, DE</w:t>
      </w:r>
    </w:p>
    <w:p>
      <w:r>
        <w:rPr>
          <w:b/>
        </w:rPr>
        <w:t xml:space="preserve">Quelle: </w:t>
      </w:r>
      <w:r>
        <w:t>https://mcp.opencaselaw.ch/entscheid/bvger_E-3435_2023_d20230511</w:t>
      </w:r>
    </w:p>
    <w:p>
      <w:r>
        <w:t>FR: TAF E-3435/2023 du 11 mai 2023</w:t>
      </w:r>
    </w:p>
    <w:p>
      <w:r>
        <w:t>IT: TAF E-3435/2023 del 11 maggio 2023</w:t>
      </w:r>
    </w:p>
    <w:p>
      <w:pPr>
        <w:pStyle w:val="Heading2"/>
      </w:pPr>
      <w:r>
        <w:t>Regeste</w:t>
      </w:r>
    </w:p>
    <w:p>
      <w:r>
        <w:t>Asyl und Wegweisung | Asyl und Wegweisung; Verfügung des SEM vom 11. Mai 2023</w:t>
      </w:r>
    </w:p>
    <w:p>
      <w:pPr>
        <w:pStyle w:val="Heading2"/>
      </w:pPr>
      <w:r>
        <w:t>Erwägungen</w:t>
      </w:r>
    </w:p>
    <w:p>
      <w:r>
        <w:rPr>
          <w:b/>
        </w:rPr>
        <w:t>E. 1.1</w:t>
      </w:r>
    </w:p>
    <w:p>
      <w:r>
        <w:t>Das Bundesverwaltungsgericht ist zuständig für die Behandlung von Beschwerde gegen Verfügungen des SEM im Sinne von Art. 5 VwVG. Da- bei entscheidet das Gericht auf dem Gebiet des Asyls in der Regel und auch vorliegend endgültig; eine Ausnahme im Sinne von Art. 32 VGG liegt nicht vor (Art. 105 AsylG [SR 142.31]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w:t>
      </w:r>
    </w:p>
    <w:p>
      <w:r>
        <w:t>E-3435/2023 Seite 4 richten sich im Asylbereich nach Art. 106 Abs. 1 AsylG, im Bereich des Aus- länderrechts nach Art. 49 VwVG (vgl. BVGE 2014/26 E. 5). Auf die Durchführung eines Schriftenwechsels wurde gestützt auf Art. 111a Abs. 1 AsylG verzichtet.</w:t>
      </w:r>
    </w:p>
    <w:p>
      <w:r>
        <w:rPr>
          <w:b/>
        </w:rPr>
        <w:t>E. 3</w:t>
      </w:r>
    </w:p>
    <w:p>
      <w:r>
        <w:t>Der Beschwerdeführer begründet sein Eventualbegehren auf Rückwei- sung der Angelegenheit an die Vorinstanz mit einer Verletzung der Unter- suchungs- und der Begründungspflicht seitens des SEM. Er bringt vor, das SEM habe seine Aussagen pauschal als unglaubhaft be- wertet und fälschlicherweise, insbesondere mit Hinweis auf Aktenstellen die gerade Realkennzeichen enthielten oder falsch interpretiert worden seien, als unsubstantiiert bezeichnet, obwohl er konkrete und detaillierte Angaben gemacht habe. Damit vermengt er offensichtlich die Frage der Feststellung des rechtserheblichen Sachverhalts mit jener der rechtlichen Würdigung; ob diese zutreffend ist, wird im Rahmen der materiellen Über- prüfung zu würdigen sein. Inwiefern der medizinische Sachverhalt nicht richtig erstellt worden sei, wird nicht näher begründet und ist auch nicht ersichtlich. Anlässlich der ersten Befragung wurde der Beschwerdeführer ausdrücklich aufgefordert, über seine massgeblichen gesundheitlichen Beeinträchtigungen zu infor- mieren. Daraufhin gab er zu Protokoll, er habe Fussschmerzen und Schwierigkeiten beim Laufen. Er sei auch angeschossen worden, weshalb er mit dem (…) Probleme habe, und auch psychisch gehe es ihm nicht so gut (A13 F29ff.). Das SEM stellte dann zu allen Beschwerden Rückfragen. Sodann fanden im Verlaufe des erstinstanzlichen Verfahrens diverse me- dizinische Akten Eingang ins vorinstanzliche Dossier (A14 bis A18). Hin- sichtlich psychischer Beschwerden gab der Beschwerdeführer gemäss den Befragungsresultaten mmcheck (MEK) vom 11. Juli 2022 an, er habe Schwierigkeiten beim Einschlafen, hingegen keine Alpträume oder Ängste (A15). Sodann wurde er gemäss der Medizinischen Dokumentation der EVZ C._______ Pflege am 14. Juli 2022 von seiner zugewiesenen Rechts- vertreterin zum Pflegeschalter geschickt, da er über psychische Beschwer- den geklagt habe. Es belaste ihn sehr, dass er nicht schlafen könne und Alpträume habe; er wünsche sich eine psychotherapeutische Behandlung. In der Folge wurde eine entsprechende Anmeldung veranlasst (A16). An- lässlich der ersten Befragung am 15. August 2022 gab er dann auf die Frage, seit wann es ihm psychisch nicht gut gehe an, seit er hier sei, weil</w:t>
      </w:r>
    </w:p>
    <w:p>
      <w:r>
        <w:t>E-3435/2023 Seite 5 er immer an seine Familie denke (A13 F36). Dass seine körperlichen oder seine psychischen Beschwerden den Beschwerdeführer in einer Weise be- einträchtigt hätten, dass er der Befragung und/oder der Anhörung zu den Asylgründen nicht hätte folgen können, oder dass sein Aussageverhalten davon entscheidend beeinflusst gewesen wäre, wie nun in der Beschwerde erstmals vorgebracht wird, findet in den Akten keine Stütze. Dasselbe gilt hinsichtlich des nun plötzlich geltend gemachten tiefen Bildungsstandes, zumal der Beschwerdeführer angegeben hatte, acht Jahre lang die Schule besucht und die Mittelschule abgeschlossen zu haben (A13 F9, F11, F13). Auch der nicht näher begründete Einwand, wonach das SEM die Begrün- dungspflicht verletzt habe, trifft angesichts der ausführlich und nachvoll- ziehbar begründeten Verfügung offensichtlich ins Leere. Der Rückwei- sungsantrag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Asylgesuch macht der Beschwerdeführer im Wesentlichen geltend, er habe seit seiner Geburt bis zu seiner Ausreise gemeinsam mit seinen Eltern in G._______ in der Provinz F._______ ge- lebt. Mit (…) oder (…) Jahren ([…]) habe er die Mittelschule abgeschlos- sen. Im Militärdienst sei er aufgrund seiner ethnischen aber insbesondere auch religiösen Zugehörigkeit schikaniert und unter Druck gesetzt worden.</w:t>
      </w:r>
    </w:p>
    <w:p>
      <w:r>
        <w:t>E-3435/2023 Seite 6 Danach habe er bis zu seiner Ausreise als Hirte und Bauer im eigenen Landwirtschaftsbetrieb gearbeitet. Gemeinsam mit seinem Cousin B._______ (N [...]) habe er in der Umgebung seines Dorfes als Ziegenhirte gearbeitet. Dabei seien sie immer wieder Repressionen und Bedrohungen von Dorfschützern sowie von Mitgliedern des Geheimdienstes ausgesetzt gewesen, weil die Behörden sie verdächtigt hätten, Verbindungen zur PKK zu unterhalten. Eine Tante, die sich der PKK angeschlossen habe, sei vor circa 20 Jahren in den Bergen gefallen, ebenso der Cousin D._______, der PKK-Kämpfer gewesen sei, im Frühjahr 2022. Sodann sei ein Onkel wäh- rend mehreren Jahren in Haft gewesen. Er und sein Cousin B._______ seien keine PKK-Mitglieder gewesen, sie hätten aber gelegentlich solche angetroffen, wenn sie in den Weidegebieten unterwegs gewesen seien. Auch hätten sie für diese Fälle immer etwas mehr Proviant bei sich gehabt, den sie mit den Kämpfern geteilt hätten, doch seien die Begegnungen im- mer zufällig gewesen. Da die Mitglieder der PKK auch heimlich zu ihnen nach Hause gekommen seien, um mit Nahrungsmitteln versorgt zu wer- den, sei er vor zehn Jahren wegen der Unterstützung von PKK-Mitgliedern angezeigt worden. (…) hätten sich Dorfschützer und Mitglieder bei ihm und seinem Cousin B._______ nach dem Aufenthaltsort der PKK erkundigt, als sie mit den Tieren im Weidegebiet unterwegs gewesen seien. Dabei sei er angeschossen worden und er habe noch heute Splitter im Körper. (…) hät- ten die Sicherheitskräfte seinen Hund erschossen und ihn einen Berghang hinunter geworfen. Dabei habe er sich die Ferse gebrochen und mehrere Monate im Bett bleiben müssen; man habe ihn nicht behandeln wollen. Ungefähr im Februar (…) hätten ihn Mitglieder des Geheimdienstes zu Hause aufgesucht, seine Eltern verprügelt und ihn mit einem Messer am Bein verletzt. In den zwei Jahren vor der Ausreise seien etwa drei bis vier Mal Mitglieder des Geheimdienstes zu ihm nach Hause gekommen, um sich nach dem Aufenthaltsort der PKK in den Bergen zu erkundigen. Dabei hätten sie ihn misshandelt. Bei der zweiten Anhörung erwähnte der Beschwerdeführer einen weiteren Zwischenfall, der sich im Anschluss an die Trauerfeier für den im (…) als Märtyrer gefallenen Cousin D._______ ereignet habe. Auf dem Nachhau- seweg seien er, sein Cousin B._______ und dessen Vater von den Sicher- heitsbehörden angehalten und verprügelt worden. Daraufhin sei er mit sei- nem Cousin B._______ nach H._______ aufgebrochen. Sie hätten beab- sichtigt, dort eine Arbeitsstelle zu finden. Schliesslich seien sie aber aus der Türkei ausgereist und gemeinsam in die Schweiz gelangt.</w:t>
      </w:r>
    </w:p>
    <w:p>
      <w:r>
        <w:t>E-3435/2023 Seite 7</w:t>
      </w:r>
    </w:p>
    <w:p>
      <w:r>
        <w:rPr>
          <w:b/>
        </w:rPr>
        <w:t>E. 5.2</w:t>
      </w:r>
    </w:p>
    <w:p>
      <w:r>
        <w:t>Das SEM führt zur Begründung der angefochtenen Verfügung im We- sentlichen aus, die Asylvorbringen des Beschwerdeführers seien nicht glaubhaft. Seine Schilderungen seien weitestgehend oberflächlich und schemenhaft ausgefallen und vermittelten keine persönliche Betroffenheit. Bei der Erstbefragung habe er im Rahmen des freien Berichts lediglich er- klärt, weil er und sein Cousin B._______ ständig Repressionen und Bedro- hungen der Dorfschützer, der Mitarbeiter des Geheimdienstes und der «Teams» ausgesetzt gewesen seien, seien sie zusammen in die Schweiz gereist und hätten hier ein Asylgesuch gestellt. Auf mehrmalige Aufforde- rung hin, den geltend gemachten Sachverhalt zu präzisieren beziehungs- weise konkret und detailliert über die geltend gemachten Bedrohungen zu erzählen habe er nur sehr allgemeine Angaben gemacht respektive stich- wortartig das bereits Gesagte wiederholt, ohne einlässlich auf die einzel- nen Ereignisse einzugehen. Dasselbe gelte für die geschilderten Schüsse auf seinen Hund sowie den Messerangriff in seinem Haus. Obwohl ihm dabei nochmals erklärt worden sei, in welcher Detailliertheit er das angeb- lich Erlebte vorbringen solle, seien seine Antworten weitgehend stichwort- artig und seine Ausführungen bezüglich seiner persönlichen Beobachtun- gen einsilbig ausgefallen. Auch an der zweiten Anhörung hätten seine Aus- führungen nicht den Eindruck vermittelt, er habe das Geschilderte (im be- haupteten Kontext mit einer behördlichen Verfolgung) erlebt. Zwar seien seine Angaben etwas ausführlicher ausgefallen und einige wenige Äusse- rungen könnten als Realkennzeichen gelten, doch mangle es seinen Schil- derungen in Bezug auf die geltend gemachte Verfolgungssituation durch die türkischen Sicherheitskräfte an Realkennzeichen. Gerade die eigentli- che Verfolgungssituation rund um den Vorfall als er angeschossen worden sei, habe er erneut nicht substantiieren können. Aus einem Eintrag der Pflege in der medizinischen Dokumentation des EVZ C._______ vom 18. Juli 2022 gehe dann hervor, dass er seit einem Luftgewehrangriff nach wie vor Blei-Fremdkörper im (…)- und (…)bereich habe (A15). Bei Luftgewehren handle es sich jedoch um Sport- und Übungsgeräte mit geringer Reichweite und Durchschlagskraft. Es dürfe äusserst unwahrscheinlich sein, dass die türkischen Sicherheitskräfte bei ihren Fahndungen nach einer Terrororganisation Luftgewehre einsetzten. Dies sei ein weiterer Hinweis dafür, dass die geltend gemachte Schussver- letzung nicht in dem von ihm genannten Kontext erfolgt sein könne. Den Vorfall nach der Trauerfeier für seinen als Märtyrer gefallenen Cousin D._______ habe er dann an der Anhörung erstmals und nur auf explizite Nachfrage hin erwähnt, am Ende der ersten Befragung habe er</w:t>
      </w:r>
    </w:p>
    <w:p>
      <w:r>
        <w:t>E-3435/2023 Seite 8 demgegenüber die Frage, ob er alle Gesuchsgründe habe vortragen kön- nen, bejaht. Spätestens an dieser Stelle hätte er jedoch den Vorfall erwäh- nen können. Da seine Angaben zu diesem Vorfall im Vergleich zu seinen übrigen Angaben relativ ausführlich ausgefallen seien, könne nicht ausge- schlossen werden, dass die Sicherheitskräfte die Trauerfeier beobachtet und ihn wegen seiner Teilnahme eingeschüchtert hätten. Hingegen sei aus den Akten nicht ersichtlich, dass dieser Vorfall für ihn weitere Konsequen- zen nach sich gezogen hätte. Er sei weder politisch aktiv noch stehe er aktiv in Kontakt mit der PKK oder anderen gewaltbereiten Organisationen oder Parteien. Er sei bis anhin nie angeklagt, verurteilt oder verhaftet wor- den und verfüge entsprechend nicht über ein Profil, welches das spezifi- sche Interesse der Behörden wecken könnte. Daher führe dieser Vorfall, sollte er tatsächlich stattgefunden haben, nicht zur Anerkennung der Flüchtlingseigenschaft. Weiter stellt das SEM fest, die Schilderungen des Beschwerdeführers zu den geltend gemachten Vorkommnissen, die er gemeinsam mit seinem Cousin B._______ erlebt habe, namentlich der Vorfall mit der Schussver- letzung sowie derjenige im Anschluss an die Trauerfeier, stimmten in zahl- reichen Punkten nicht mit denjenigen seines Cousins, der grösstenteils die gleichen Asylgründe vorgebracht habe, überein. Schliesslich führten die konsultieren Asylakten seiner Familienangehörigen in der Schweiz zu keiner anderen Einschätzung, da seine Vorbringen we- der in direktem Zusammenhang mit seinen Verwandten in der Schweiz stünden noch er entsprechende Probleme geltend gemacht habe.</w:t>
      </w:r>
    </w:p>
    <w:p>
      <w:r>
        <w:rPr>
          <w:b/>
        </w:rPr>
        <w:t>E. 5.3</w:t>
      </w:r>
    </w:p>
    <w:p>
      <w:r>
        <w:t>In seiner Rechtsmitteleingabe hält der Beschwerdeführer fest, dass er bereits während seiner Schulzeit aufgrund seiner kurdischen Ethnie Ge- walterfahrungen gemacht habe. Da er nur Kurdisch habe sprechen kön- nen, habe ihn ein Lehrer in der Primarschule sehr schwer geschlagen und er habe nicht mehr zur Schule gehen wollen. Auch im Internat habe er stän- dig Gewalt erlebt. Er stamme sodann aus einer politisch aktiven Grossfa- milie. Insbesondere in der Familie seiner Mutter seien viele als Unterstützer der PKK gefallen. Dies gehe auch aus dem mit der Beschwerde einge- reichten Zeitungsartikel zum Tod des Cousins D._______ (Beilage 4) her- vor. Er wiederholt, dass er den Sicherheitskräften bekannt und wegen sei- ner Hilfeleistungen für die PKK von den Dorfschützern und Mitgliedern der Spezialeinheiten des türkischen Staates mehrmals angegriffen und lebens- gefährlich verletzt worden sei. Danach sei er nicht richtig medizinisch ver- sorgt worden, noch heute benötige er medizinische Behandlung. Im</w:t>
      </w:r>
    </w:p>
    <w:p>
      <w:r>
        <w:t>E-3435/2023 Seite 9 Übrigen müsse die Vorinstanz bei der Beurteilung der Glaubhaftigkeit seine individuellen Umstände berücksichtigen. Er sei eine schwer traumatisierte Person, die sich mangels Bildung und intellektueller Fähigkeiten nicht rich- tig und ausreichend ausdrücken könne. Zu berücksichtigen sei auch, dass sich die Bezeichnungen der türkischen Sicherheitskräfte in den letzten Jah- ren häufig geändert hätten. Entgegen der Einschätzung der Vorinstanz habe er die Vorfälle detailliert, plausibel, wahrheitsgemäss und mit vielen Realkennzeichen geschildert. Insbesondere den Schusswechsel habe er sehr detailliert geschildert und auf entsprechende Nachfragen Einzelheiten angegeben. Die Vorinstanz gehe auch fälschlicherweise davon aus, dass die Dorfschützer keine Luftgewehre einsetzen würden. Wie aus der Be- schwerdebeilage 7 hervorgehe, würden sowohl sie als auch die Spezial- einheiten verschiedene Waffen auf sich tragen. Dass unter anderem auch Luftgewehre zum Einsatz kämen, gehe aus der Beschwerdebeilage 8 her- vor.</w:t>
      </w:r>
    </w:p>
    <w:p>
      <w:r>
        <w:rPr>
          <w:b/>
        </w:rPr>
        <w:t>E. 6.1</w:t>
      </w:r>
    </w:p>
    <w:p>
      <w:r>
        <w:t>Offenkundig konnte der Beschwerdeführer keine auch nur einigermas- sen detaillierte Schilderung seiner Begegnungen und Gewalterfahrungen mit den türkischen Behörden machen, obwohl er immer wieder aufgefor- dert wurde, die geltend gemachten Ereignisse «mit Details» (bspw. A13 F124), «detailliert» beziehungsweise «möglichst detailliert» (ebd. F105 ff. und F170; A20 F78), aber auch «so detailliert wie möglich» (A13 F136) oder «ganz detailliert» (A20 F66) zu schildern. An dieser Einschätzung vermag er mit seinen gegenteiligen und nur pau- schal erhobenen Behauptungen nichts zu ändern. Wie unter Erwägung 3 bereits erwogen, ist nicht ersichtlich, inwiefern er mangels sprachlicher und intellektueller Fähigkeiten, fehlender Schulbildung sowie dem Umstand, dass er schwer traumatisiert sei, sich nicht richtig und ausreichend hätte ausdrücken können. Abgesehen davon hat er weder bei der Erstbefragung noch bei der Anhörung Probleme während seiner Schulzeit geltend ge- macht, vielmehr bringt er in der Beschwerde erstmals vor, er sei schon in der Kindheit staatlicher Gewalt ausgesetzt gewesen und in der Primar- schule von einem Lehrer körperlich und psychisch misshandelt worden; er habe damals unter Schock gestanden und mehrere Tage nicht sprechen können; aus Angst sei er ein Jahr der Schule ferngeblieben. Wie ebenfalls bereits unter Erwägung 3 abgehandelt, sind auch keine Hinweise darauf ersichtlich, dass der Beschwerdeführer aufgrund schwerwiegender psychi- scher Probleme die geltend gemachten Ereignisse nicht genauer hätte schildern können. Sodann ist nicht richtig, dass das SEM keinerlei</w:t>
      </w:r>
    </w:p>
    <w:p>
      <w:r>
        <w:t>E-3435/2023 Seite 10 Realkennzeichen in den Schilderungen des Beschwerdeführers anerkannt habe. So stellt es ausdrücklich fest, in den Angaben anlässlich der zweiten Anhörung seien Realkennzeichen erkennbar (m.H.a. A20 S. 4 und 5; vgl. angefochtene Verfügung II., Ziff. 1, S. 6). Dass sich auch noch weitere fin- den lassen, wie etwa die Schilderung mit dem Esel die in der Beschwerde genannt wird (fälschlicherweise m.H.a. A20 statt A13 F107), ändert nichts daran, dass das Bundesverwaltungsgericht die Einschätzung des SEM teilt, der Beschwerdeführer hätte die geltend gemachten Ereignisse, insbe- sondere die konkreten Übergriffe seitens der türkischen Sicherheitskräfte erlebnisgeprägter schildern können müssen, hätte er sie tatsächlich erlebt. Entgegen der in der Beschwerde vertretenen Auffassung wurde dem Be- schwerdeführer nicht entgegengehalten, dass er die verschiedenen Ein- heiten der Sicherheitskräfte nicht habe genauer definieren können, wes- halb sein diesbezüglicher Einwand, die Bezeichnungen änderten ständig und er habe immerhin noch immer den Namen seines damaligen Lehrers sowie die Namen der Dorfschützer angeben können, nichts bewirkt. Zutref- fend ist schliesslich die Feststellung des SEM, es sei wenig plausibel, dass die türkischen Sicherheitskräfte mit Luftgewehren bewaffnet seien anläss- lich ihrer Suche nach Kämpfern der PKK. Weder der diesbezügliche Ein- wand in der Beschwerde noch die Beschwerdebeilagen führen zu einer anderen Einschätzung, zumal die Beschwerdebeilage 8 explizit nur ein (…)gewehr erwähnt und sich auch aus der Beschwerdebeilage 5 kein Hin- weis auf den Einsatz von Luftgewehren durch die türkischen Sicherheits- kräfte ergibt. Korrekt ist schliesslich der Hinweis des SEM auf unterschiedliche Angaben des Beschwerdeführers zu Kernereignissen in der Asylbegründung im Ver- gleich zu solchen seines Cousins B._______. Beispielhaft kann darauf ver- wiesen werden, dass B._______ angegeben hat, der Beschwerdeführer sei in Ohnmacht gefallen, als er damals angeschossen worden sei (vgl. N [...]; A15 F40 S. 6). Demgegenüber hat der Beschwerdeführer angegeben, er habe sich aktiv um den Cousin B._______ gekümmert, der einen Schock erlitten habe (A20 F35). Ebenfalls ein deutlicher Widerspruch findet sich in der Schilderung der Anhaltung nach der Trauerfeier, ein Anlass, der letzt- lich zur Ausreise geführt habe. Diesbezüglich hatte B._______ angegeben, sie seien im Auto unterwegs gewesen, als sie angehalten und herausge- zerrt worden seien (vgl. N [...] A15 F40 S. 8; A18 F51). Der Beschwerde- führer demgegenüber gibt an, sie seien zu Fuss unterwegs gewesen (A20 F65, F73). Es erübrigt sich, auf weitere Widersprüchlichkeiten einzugehen, da sich die Vorbringen, wie bereits aufgezeigt, auch sonst als unglaubhaft erweisen. Abschliessend kann festgehalten werden, dass einzelne</w:t>
      </w:r>
    </w:p>
    <w:p>
      <w:r>
        <w:t>E-3435/2023 Seite 11 Realkennzeichen auch dadurch erklärbar sein können, dass es zwischen dem Beschwerdeführer und den Sicherheitskräften angesichts der ange- gebenen Herkunft möglicherweise durchaus zu Begegnungen gekommen ist. Demgegenüber vermag er die geschilderten Ereignisse, respektive dass er in flüchtlingsrechtlich relevantem Ausmass im Fokus der türkischen Sicherheitskräfte stehen würde, nicht glaubhaft zu machen. Soweit der Beschwerdeführer auf Schikanen während seines Militärdiens- tes oder seiner Schulzeit verweist und in der Beschwerde vorbringt, in der Türkei seien Folter und unmenschliche Behandlungen insbesondere ge- gen die Kurden noch immer präsent und verbreitet, verkennt das Bundes- verwaltungsgericht nicht, dass Angehörige der kurdischen Ethnie in der Türkei Benachteiligungen ausgesetzt sein können, allerdings vermögen diese Nachteile gemäss konstanter Praxis die Anerkennung der Flücht- lingseigenschaft in der Regel – und auch vorliegend – nicht zu rechtferti- gen, zumal die strengen Anforderungen der Rechtsprechung für die An- nahme einer Kollektivverfolgung nicht erfüllt sind (vgl. bspw. Urteil des BVGer D-2842/2023 vom 19. Juni 2023 E. 7.3 m.w.H). Hinsichtlich der geltend gemachten Reflexverfolgung kann schliesslich vollumfänglich auf die Begründung in der angefochtenen Verfügung ver- wiesen werden. Der diesbezügliche Einwand in der Beschwerde – die blosse Behauptung, der Beschwerdeführer erfülle aufgrund seiner Her- kunft aus einer politisch oppositionellen Familie begründete Furcht vor Ver- folgung – vermag nichts zu bewirken.</w:t>
      </w:r>
    </w:p>
    <w:p>
      <w:r>
        <w:rPr>
          <w:b/>
        </w:rPr>
        <w:t>E. 6.2</w:t>
      </w:r>
    </w:p>
    <w:p>
      <w:r>
        <w:t>Zusammenfassend ist demnach festzuhalten, dass die Vorinstanz zu Recht und mit zutreffender Begründung die Vorbringen des Beschwerde- führers als unglaubhaft im Sinne von Art. 7 AsylG qualifiziert hat. Entspre- chend hat es ebenfalls zu Recht seine Flüchtlingseigenschaft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E-3435/2023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die durchaus als teilweise prekär zu bezeichnen ist, lässt den Wegweisungsvollzug zum heutigen Zeitpunkt nicht als unzulässig erscheinen. Nach dem Gesagten ist der Vollzug der Wegweisung sowohl im Sinne der asyl- als auch der völkerrechtlichen Bestimmungen zulässig.</w:t>
      </w:r>
    </w:p>
    <w:p>
      <w:r>
        <w:t>E-3435/2023 Seite 13</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Zur Begründung der Zumutbarkeit des Wegweisungsvollzugs führt das SEM namentlich aus, auch nach der Niederschlagung des Militär- putschversuches vom 15./16. Juli 2016 herrsche in der Türkei keine lan- desweite Situation allgemeiner Gewalt, die einen Wegweisungsvollzug als generell unzumutbar erscheinen lassen würde. Nach den schweren Erd- beben von Anfang Februar 2023 erweise sich demgegenüber der Vollzug der Wegweisung in die betroffenen Provinzen, unter anderem in die Her- kunftsprovinz des Beschwerdeführers, F._______, als unzumutbar. Zudem sei über diese Provinz der Ausnahmezustand verhängt worden, weshalb auch aus diesem Grund eine Wegweisungsvollzug dorthin als unzumutbar zu erachten sei. Der Beschwerdeführer habe aber bereits vor seiner Ausreise aus der Tür- kei erwogen, sich in einem anderen Landesteil niederzulassen. So habe er sich zunächst nach H._______ begeben, um dort eine Arbeitsstelle zu fin- den und ausdrücklich erklärt, er sei nicht wegen seiner finanziellen Lage in die Schweiz gekommen; er habe seit seinem 15. Altersjahr stets gearbeitet. Somit dürften weder seine persönliche wirtschaftliche Situation noch seine Arbeitserfahrung und Schulbildung (Abschluss der Mittelschule) gegen eine innerstaatliche zumutbare Aufenthaltsalternative sprechen. Überdies habe er sowohl in der Türkei als auch im Ausland Familienangehörige. Es könne ihm zugemutet werden, diese um Unterstützung bei der Wiederein- gliederung sowie bei der Bewältigung des Alltags in einem anderen Lan- desteil zu ersuchen. Schliesslich sei er in die Schweiz gekommen, weil er (auch) hier Familienangehörige habe. Deshalb könne angenommen wer- den, dass er zu ihnen eine gute Beziehung pflege und von ihnen eine ent- sprechende Unterstützung erwarten dürfe.</w:t>
      </w:r>
    </w:p>
    <w:p>
      <w:r>
        <w:rPr>
          <w:b/>
        </w:rPr>
        <w:t>E. 8.3.2</w:t>
      </w:r>
    </w:p>
    <w:p>
      <w:r>
        <w:t>Dieser Einschätzung schliesst sich das Bundesverwaltungsgericht an. Hinsichtlich des Einwands, es stünden dem Vollzug gesundheitliche Hindernisse entgegen (körperliche Beschwerden und psychische Proble- me) ist erneut festzustellen, dass sich aus den Akten keine Hinweise auf einen schlechten Gesundheitszustand des Beschwerdeführers, der für den Fall einer Rückkehr in den Heimatstaat zu einer konkreten Gefährdung</w:t>
      </w:r>
    </w:p>
    <w:p>
      <w:r>
        <w:t>E-3435/2023 Seite 14 führen würde, ergeben, zumal eine allfällige weitere Behandlung in der Tür- kei möglich und zugänglich ist.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vorliegenden Direktentscheid ist das Gesuch um Verzicht auf die Erhebung eines Kostenvorschusses gegenstandslos geworden.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 ex ante be- trachtet – die gestellten Rechtsbegehren als nicht aussichtslos zu bezeich- nen und der Beschwerdeführer aufgrund der Aktenlage als bedürftig zu er- achten ist, ist ihm die unentgeltliche Prozessführung gemäss Art. 65 Abs. 1 VwVG zu gewähren. Es sind daher keine Verfahrenskosten zu erheben.</w:t>
      </w:r>
    </w:p>
    <w:p>
      <w:r>
        <w:rPr>
          <w:b/>
        </w:rPr>
        <w:t>E. 11.2</w:t>
      </w:r>
    </w:p>
    <w:p>
      <w:r>
        <w:t>Das Gesuch um Gewährung der unentgeltlichen Rechtsverbeistän- dung ist ebenfalls gutzuheissen (Art. 102m Abs. 1 Bst. c AsylG) und dem Beschwerdeführer ist antragsgemäss rubrizierte Rechtsvertreterin als amt- licher Rechtsbeiständin beizuordnen. Der amtlichen Rechtsbeiständin ist ein amtliches Honorar zulasten der Ge- richtskasse zuzusprechen. Die Festsetzung erfolgt in Anwendung der Art. 8–11 sowie Art. 12 des Reglements vom 21. Februar 2008 über die Kosten und Entschädigungen vor dem Bundesverwaltungsgericht (VGKE). Bei amtlicher Vertretung geht das Bundesverwaltungsgericht in der Regel</w:t>
      </w:r>
    </w:p>
    <w:p>
      <w:r>
        <w:t>E-3435/2023 Seite 15 von einem Stundenansatz von Fr. 100.– bis Fr. 150.– für nichtanwaltliche Vertreterinnen und Vertreter aus (vgl. Art. 12 i.V.m. Art. 10 Abs. 2 des Reg- lements vom 21. Februar 2008 über die Kosten und Entschädigungen vor dem Bundesverwaltungsgericht [VGKE, SR 173.320.2]).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der amtlichen Rechtsbeiständin durch das Gericht ein Honorar in der Höhe von Fr. 800.– (inkl. Auslagen) zuzu- sprechen.</w:t>
      </w:r>
    </w:p>
    <w:p>
      <w:r>
        <w:t>(Dispositiv nächste Seite)</w:t>
      </w:r>
    </w:p>
    <w:p>
      <w:r>
        <w:t>E-3435/2023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