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E-3434/2009 vom 15. Dezember 2009</w:t>
      </w:r>
    </w:p>
    <w:p>
      <w:r>
        <w:t>Bundesverwaltungsgericht, 2009-12-15, FR</w:t>
      </w:r>
    </w:p>
    <w:p>
      <w:r>
        <w:rPr>
          <w:b/>
        </w:rPr>
        <w:t xml:space="preserve">Quelle: </w:t>
      </w:r>
      <w:r>
        <w:t>https://mcp.opencaselaw.ch/entscheid/bvger_E-3434_2009</w:t>
      </w:r>
    </w:p>
    <w:p>
      <w:r>
        <w:t>FR: TAF E-3434/2009 du 15 décembre 2009</w:t>
      </w:r>
    </w:p>
    <w:p>
      <w:r>
        <w:t>IT: TAF E-3434/2009 del 15 dicembre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L'intéressé a qualité pour recourir (art. 48 al. 1 PA). Présenté dans les formes (art. 52 PA) et le délai prescrits par la loi (art. 108 al. 1 de la loi sur l'asile du 26 juin 1998 [LAsi, RS 142.31]), le recours est recevable.</w:t>
      </w:r>
    </w:p>
    <w:p>
      <w:r>
        <w:rPr>
          <w:b/>
        </w:rPr>
        <w:t>E. 1.3</w:t>
      </w:r>
    </w:p>
    <w:p>
      <w:r>
        <w:t>Le Tribunal renonce à procéder à un échange d'écritures (art. 111a al.1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l'examen des faits et motifs invoqués par le recourant lors de ses auditions, ainsi qu'au cours de la procédure contentieuse, amène le Tribunal à conclure qu'il n'est pas vraisemblable que le recourant est exposé à de sérieux préjudices en Syrie ou craint à juste titre de l'être en raison de sa race, de sa religion, de sa nationalité, de son appartenance à un groupe social déterminé ou de ses opinions politiques.</w:t>
      </w:r>
    </w:p>
    <w:p>
      <w:r>
        <w:rPr>
          <w:b/>
        </w:rPr>
        <w:t>E. 3.1.1</w:t>
      </w:r>
    </w:p>
    <w:p>
      <w:r>
        <w:t>Tout d'abord, les déclarations du recourant sont pour le moins sujettes à caution, ne serait-ce déjà parce que son comportement jusqu'ici ne permet guère de leur prêter foi. Il a ainsi dissimulé aux autorités suisses qu'il avait quitté légalement son pays d'origine et a consciemment violé son obligation de dire la vérité en taisant à son arrivée en Suisse qu'il était autorisé à séjourner en Autriche (cf. p.-v. d'audition du 19 octobre 2007 [ci-après : pièce A1/10], p. 6 rép. 16).</w:t>
      </w:r>
    </w:p>
    <w:p>
      <w:r>
        <w:rPr>
          <w:b/>
        </w:rPr>
        <w:t>E. 3.1.2</w:t>
      </w:r>
    </w:p>
    <w:p>
      <w:r>
        <w:t>Ses allégations ne sont ensuite corroborées de façon concluante par aucun élément de preuve, lorsqu'elles ne sont pas manifestement confuses ou contradictoires entre elles sur des points essentiels. C'est ainsi à juste titre que l'ODM relève qu'une personne recherchée par les forces de sécurité syriennes ne serait certainement pas restée pendant plus de dix jours dans un même lieu (cf. p.-v. d'audition du 3 décembre 2007 [ci-après : pièce A10/13], p. 3 rép. 11 ss), de surcroît appartenant à sa famille (cf. pièce A10/13, p 2 rép. 12), et que le recourant n'aurait pu recevoir des visites régulières de membres de sa famille (cf. pièce A10/13, p. 8 rép. 94) ni celle de son père à sa sortie de prison (cf. pièce A10/13, p. 8 rép. 87) sans que la police ne l'y retrouve. Il n'aurait également pas pu embarquer à l'aéroport international de Damas à bord d'un vol pour l'Autriche au moyen d'un passeport émis à son nom (cf. pièces A12/1 et A13/3). Il n'est au demeurant guère crédible que le recourant n'ait pas pris la précaution de mettre au point un plan de repli ou du moins ne se soit pas enquis, préalablement à l'opération de convoyage de matériel sensible de contre-bande, de possibilités d'obtenir en cas d'urgence de l'aide de la part de personnes de son mouvement et que, de la sorte, il ait pris le risque d'être arrêté et condamné à des années de détention. De même, si le recourant soutient que sa famille ferait l'objet d'une surveillance de la part des autorités syriennes en raison de l'engagement politique d'un de ses frères (cf. pièce A10/13, p. 4 rép. 29 et p. 9 rép. 106 ss), réfugié reconnu en Suisse, il n'apporte néanmoins à l'appui de cette allégation aucun élément concret, permettant de la considérer comme vraisemblable. D'ailleurs, à ses dires, malgré les activités politiques déployées par le passé prétendument par son frère à l'étranger, il n'aurait pas connu le « moindre problème quel qu'il soit » avant son départ de Syrie (cf. pièce A1/10, p. 6 rép. 15 ; pièce A10/13, p. 9 rép. 98). On relèvera de plus qu'il a effectué son service militaire (cf. pièce A10/13, p. 4 rép. 24), que sa seule appartenance à une famille de militants politiques n'est pas en soi une raison suffisante pour lui reconnaître la qualité de réfugié et qu'il a obtenu un document de voyage susceptible de lui permettre de se rendre légalement en Autriche.</w:t>
      </w:r>
    </w:p>
    <w:p>
      <w:r>
        <w:rPr>
          <w:b/>
        </w:rPr>
        <w:t>E. 3.1.3</w:t>
      </w:r>
    </w:p>
    <w:p>
      <w:r>
        <w:t>Enfin, les allégués du recourant sur ses activités menées sur le territoire suisse au sein du PYD ne sont pas susceptibles de convaincre le Tribunal que les autorités syriennes auraient pu en prendre connaissance. En outre, ces activités se sont résumées à de simples participations à des manifestations de masse et ne sauraient, même si l'intéressé y a brandi à quelques occasions l'un ou l'autre étendard, revêtir, aux yeux des autorités syriennes, un caractère oppositionnel susceptible d'engendrer de leur part des mesures de rétorsion. Le Tribunal en conclut que le recourant n'a pas rendu vraisemblable qu'il serait exposé à de sérieux préjudices en Syrie pour des motifs politiques ou analogues (cf. p. ex., arrêt du Tribunal administratif fédéral D-5471/2006, du 29 septembre 2009, consid. 5.3 et les références citées). Du reste, il ressort de la réponse de l'Ambassade de Suisse en Syrie que le recourant n'est pas recherché en Syrie (cf. pièces A12/1 et A13/3).</w:t>
      </w:r>
    </w:p>
    <w:p>
      <w:r>
        <w:rPr>
          <w:b/>
        </w:rPr>
        <w:t>E. 3.1.4</w:t>
      </w:r>
    </w:p>
    <w:p>
      <w:r>
        <w:t>Dans ces circonstances, c'est à juste titre que l'office fédéral a pu estimer que le recourant ne remplissait pas les conditions prévues par l'art. 3 LAsi pour se voir reconnaître la qualité de réfugié.</w:t>
      </w:r>
    </w:p>
    <w:p>
      <w:r>
        <w:rPr>
          <w:b/>
        </w:rPr>
        <w:t>E. 3.2</w:t>
      </w:r>
    </w:p>
    <w:p>
      <w:r>
        <w:t>Il s'ensuit que le recours, en tant qu'il conteste le refus de la reconnaissance de la qualité de réfugié du recourant et le rejet de sa demande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Cette mesure est réglée par l'art. 83 de la loi fédérale du 16 décembre 2005 sur les étrangers (LEtr, RS 142.20).</w:t>
      </w:r>
    </w:p>
    <w:p>
      <w:r>
        <w:rPr>
          <w:b/>
        </w:rPr>
        <w:t>E. 5.2</w:t>
      </w:r>
    </w:p>
    <w:p>
      <w:r>
        <w:t>Cette mesure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 18 consid. 14b let. ee p. 186 s. ; arrêt de la Cour européenne des droits de l'homme Saadi c. Italie, [GC], du 28 février 2008, n° 27201/06, par. 125 et les nombreux renvois).</w:t>
      </w:r>
    </w:p>
    <w:p>
      <w:r>
        <w:rPr>
          <w:b/>
        </w:rPr>
        <w:t>E. 5.2.1</w:t>
      </w:r>
    </w:p>
    <w:p>
      <w:r>
        <w:t>En l'espèce, pour les motifs exposés ci-dessus, le recourant n'a pas rendu vraisemblable que son retour en Syrie l'exposerait à un risque sérieux de traitement contraire à l'art. 5 LAsi ou aux engagements internationaux contractés par la Suisse.</w:t>
      </w:r>
    </w:p>
    <w:p>
      <w:r>
        <w:rPr>
          <w:b/>
        </w:rPr>
        <w:t>E. 5.2.2</w:t>
      </w:r>
    </w:p>
    <w:p>
      <w:r>
        <w:t>Il s'ensuit que l'exécution du renvoi du recourant vers la Syrie est licite au sens de l'art. 83 al. 3 LEtr.</w:t>
      </w:r>
    </w:p>
    <w:p>
      <w:r>
        <w:rPr>
          <w:b/>
        </w:rPr>
        <w:t>E. 5.3</w:t>
      </w:r>
    </w:p>
    <w:p>
      <w:r>
        <w:t>Elle est également raisonnablement exigible (art. 83 al. 4 LEtr) non seulement vu l'absence de violence généralisée en Syrie mais également eu égard à la situation personnelle du recourant. En effet, il est jeune, au bénéfice d'une formation professionnelle et il n'a pas allégué de problème de santé particulier. Au demeurant, et bien que cela ne soit pas décisif, il dispose d'un réseau familial et social dans son pays d'origine, sur lequel il pourra vraisemblablement compter à son retour.</w:t>
      </w:r>
    </w:p>
    <w:p>
      <w:r>
        <w:rPr>
          <w:b/>
        </w:rPr>
        <w:t>E. 5.4</w:t>
      </w:r>
    </w:p>
    <w:p>
      <w:r>
        <w:t>Enfin, l'exécution du renvoi ne se heurte pas à des obstacles insurmontables d'ordre technique et s'avère également possible au sens de l'art. 83 al. 2 LEtr, le recourant étant tenu de collaborer avec les autorités compétentes en vue de l'obtention de documents lui permettant de quitter la Suisse (art. 8 al. 4 LAsi).</w:t>
      </w:r>
    </w:p>
    <w:p>
      <w:r>
        <w:rPr>
          <w:b/>
        </w:rPr>
        <w:t>E. 5.5</w:t>
      </w:r>
    </w:p>
    <w:p>
      <w:r>
        <w:t>Cela étant, l'exécution du renvoi doit être déclarée conforme aux dispositions légales.</w:t>
      </w:r>
    </w:p>
    <w:p>
      <w:r>
        <w:rPr>
          <w:b/>
        </w:rPr>
        <w:t>E. 5.6</w:t>
      </w:r>
    </w:p>
    <w:p>
      <w:r>
        <w:t>Il s'ensuit que le recours, en tant qu'il conteste la décision de renvoi et son exécution, doit être rejeté.</w:t>
      </w:r>
    </w:p>
    <w:p>
      <w:r>
        <w:rPr>
          <w:b/>
        </w:rPr>
        <w:t>E. 6</w:t>
      </w:r>
    </w:p>
    <w:p>
      <w:r>
        <w:t>Le recourant a sollicité l'octroi de l'assistance judiciaire totale, au sens de l'art. 65 PA. Comme le recourant est sans ressources financières et que son recours n'était pas d'emblée voué à l'échec, le Tribunal admet la demande de dispense des frais en application de l'art. 65 al. 1 PA. Il y a donc lieu de statuer sans frais. En revanche, le cas d'espèce ne présentant pas de difficultés particulières en fait ou en droit (cf. JICRA 2000 n° 6 consid. 10), la demande de désignation d'un avocat d'office est rejetée en application de l'art. 65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