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E-3432/2015 vom 6. Dezember 2016</w:t>
      </w:r>
    </w:p>
    <w:p>
      <w:r>
        <w:t>Bundesverwaltungsgericht, 2016-12-06, FR</w:t>
      </w:r>
    </w:p>
    <w:p>
      <w:r>
        <w:rPr>
          <w:b/>
        </w:rPr>
        <w:t xml:space="preserve">Quelle: </w:t>
      </w:r>
      <w:r>
        <w:t>https://mcp.opencaselaw.ch/entscheid/bvger_E-3432_2015</w:t>
      </w:r>
    </w:p>
    <w:p>
      <w:r>
        <w:t>FR: TAF E-3432/2015 du 6 décembre 2016</w:t>
      </w:r>
    </w:p>
    <w:p>
      <w:r>
        <w:t>IT: TAF E-3432/2015 del 6 dicembre 2016</w:t>
      </w:r>
    </w:p>
    <w:p>
      <w:pPr>
        <w:pStyle w:val="Heading2"/>
      </w:pPr>
      <w:r>
        <w:t>Regeste</w:t>
      </w:r>
    </w:p>
    <w:p>
      <w:r>
        <w:t>Asile et renvoi</w:t>
      </w:r>
    </w:p>
    <w:p>
      <w:pPr>
        <w:pStyle w:val="Heading2"/>
      </w:pPr>
      <w:r>
        <w:t>Erwägungen</w:t>
      </w:r>
    </w:p>
    <w:p>
      <w:r>
        <w:rPr>
          <w:b/>
        </w:rPr>
        <w:t>E. 1.1</w:t>
      </w:r>
    </w:p>
    <w:p>
      <w:r>
        <w:t>Le Tribunal connaît, en vertu de l'art. 31 LTAF,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La recourante a qualité pour recourir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découlant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LEtr en relation avec l'art. 49 PA ; voir aussi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w:t>
      </w:r>
    </w:p>
    <w:p>
      <w:r>
        <w:rPr>
          <w:b/>
        </w:rPr>
        <w:t>E. 2.4</w:t>
      </w:r>
    </w:p>
    <w:p>
      <w:r>
        <w:t>La crédibilité du requérant d'asile fait défaut non seulement lorsque celui-ci s'appuie sur des moyens de preuve faux ou falsifiés, mais encore s'il dissimule des faits importants ou en donne sciemment une description erronée, modifie ses allégations en cours de procédure ou en rajoute de façon tardive et sans raison apparente, ou s'il enfreint son obligation de collaborer (art. 8 LAsi).</w:t>
      </w:r>
    </w:p>
    <w:p>
      <w:r>
        <w:rPr>
          <w:b/>
        </w:rPr>
        <w:t>E. 3.1</w:t>
      </w:r>
    </w:p>
    <w:p>
      <w:r>
        <w:t>En l'espèce, le SEM estime que la recourante a violé son devoir de collaboration, car elle n'a pas été en mesure de fournir des explications convaincantes sur les différences entre son identité alléguée et celle recueillie dans le CS-VIS, étant précisé que la valeur probante de sa « Cédula Pessoal » est réduite, celle-ci pouvant être acquise de manière illégale en Angola. En outre, la description, indigente, de son trajet entre l'Angola et la Suisse, qui diffère d'une audition à l'autre, laisse entendre qu'elle aurait voyagé dans d'autres circonstances et à une autre date que celles rapportées. Le SEM considère également que les déclarations de la recourante sont insuffisamment motivées et contradictoires et que les abus commis sur sa personne ne sauraient être crédibles dans les circonstances invoquées. Il en est ainsi de l'incapacité de la recourante de situer temporellement son récit, des descriptions indigentes du mariage de sa mère avec son beau-père, du beau-père lui-même et de l'environnement dans lequel elle a grandi. Quant au décès de sa mère, élément marquant, la recourante a d'abord déclaré qu'elle était décédée deux jours après son agression, alors que, lors de son audition sur ses motifs d'asile, sa mère serait décédée sur place. Finalement, le certificat de décès, tout en laissant cette question ouverte, établit que sa mère serait décédée le (...) 2009, alors que la recourante situe cet événement quatre mois avant sa venue en Suisse, en octobre 2013. En ce qui concerne l'exécution du renvoi, le SEM constate qu'elle n'est pas illicite et que, en raison de la violation de collaborer de la recourante, il ne lui appartient pas d'envisager d'éventuels obstacles à un retour.</w:t>
      </w:r>
    </w:p>
    <w:p>
      <w:r>
        <w:rPr>
          <w:b/>
        </w:rPr>
        <w:t>E. 3.2</w:t>
      </w:r>
    </w:p>
    <w:p>
      <w:r>
        <w:t>Dans son recours, l'intéressée soutient qu'on ne peut lui reprocher d'avoir violé son obligation de collaborer dans la mesure où elle a fourni sa « Cédula Pessoal », laquelle atteste de sa véritable identité. En outre, le SEM n'a pas tenu compte des traumatismes subis en Angola et de son jeune âge, qui expliquent ses pertes de mémoire. Elle conteste dès lors n'avoir pas été en mesure de rendre vraisemblable sa qualité de réfugié.</w:t>
      </w:r>
    </w:p>
    <w:p>
      <w:r>
        <w:rPr>
          <w:b/>
        </w:rPr>
        <w:t>E. 3.3</w:t>
      </w:r>
    </w:p>
    <w:p>
      <w:r>
        <w:t>Le Tribunal constate, à l'instar du SEM, que les motifs d'asile invoqués par l'intéressée ne satisfont pas aux critères de vraisemblance énoncés à l'art. 7 LAsi et qu'elle a violé son obligation de collaborer. Les troubles dont elle dit souffrir, ainsi que son jeune âge, ne permettent pas d'expliquer l'indigence de ses propos et les contradictions constatées.</w:t>
      </w:r>
    </w:p>
    <w:p>
      <w:r>
        <w:rPr>
          <w:b/>
        </w:rPr>
        <w:t>E. 3.4</w:t>
      </w:r>
    </w:p>
    <w:p>
      <w:r>
        <w:t>Le certificat médical du (...) 2015 reprend, dans l'anamnèse, les déclarations de la recourante et le diagnostic posé fait état de troubles du sommeil et d'anémie, pour lesquels aucun traitement n'est prévu. En outre, et même à retenir l'année de naissance qui lui est le plus favorable, la recourante n'était pas jeune au point de ne pas être capable de donner des informations sur l'endroit où elle aurait vécu pendant une quinzaine d'années, ni sur les personnes qui l'entouraient, notamment sa grand-mère et son beau-père, sans parler de la période à laquelle sa mère serait décédée.</w:t>
      </w:r>
    </w:p>
    <w:p>
      <w:r>
        <w:rPr>
          <w:b/>
        </w:rPr>
        <w:t>E. 3.5</w:t>
      </w:r>
    </w:p>
    <w:p>
      <w:r>
        <w:t>Pour l'essentiel, le Tribunal renvoie à la motivation, convaincante, de la décision du 24 avril 2015 et souligne que les explications fournies par la recourante ne convainquent pas.</w:t>
      </w:r>
    </w:p>
    <w:p>
      <w:r>
        <w:rPr>
          <w:b/>
        </w:rPr>
        <w:t>E. 3.6</w:t>
      </w:r>
    </w:p>
    <w:p>
      <w:r>
        <w:t>Elle ne peut ainsi arguer, dans son recours, qu'elle a respecté son obligation de collaborer en déposant une « Cédula Pessoal » qui atteste de sa véritable identité. Elle a déjà été rendue attentive au fait que son identité, enregistrée dans le CS-VIS, sur la base d'un passeport, était différente et que ses explications, notamment le fait que l'amie de sa mère s'était occupée de toutes les démarches nécessaires, n'étaient pas convaincantes. A cet égard, il est surprenant que la recourante entérine l'identité « donnée » par le SEM sur son compte facebook, si sa véritable identité est celle contenue sans sa « Cédula Pessoal » (audition du 12 mars 2015, R286).</w:t>
      </w:r>
    </w:p>
    <w:p>
      <w:r>
        <w:rPr>
          <w:b/>
        </w:rPr>
        <w:t>E. 3.7</w:t>
      </w:r>
    </w:p>
    <w:p>
      <w:r>
        <w:t>En outre, dans son recours, elle n'a nullement tenté d'expliquer les contradictions relevées par le SEM. Il en est ainsi de la différence de quatre ans entre la date du décès de sa mère, telle qu'attestée par certificat médical et ses propres déclarations. A cet égard, si la date du certificat devait être retenue, la recourante n'aurait donné aucune information sur sa vie en Angola jusqu'à son départ, vu qu'elle a allégué ne pas être restée longtemps chez l'amie de sa mère, sans pouvoir se souvenir de la durée car elle était malade (audition du 12 mars 2015 R73 à 76). Il en est de même des autres contradictions relevées par le SEM, notamment, de la description de son voyage.</w:t>
      </w:r>
    </w:p>
    <w:p>
      <w:r>
        <w:rPr>
          <w:b/>
        </w:rPr>
        <w:t>E. 3.8</w:t>
      </w:r>
    </w:p>
    <w:p>
      <w:r>
        <w:t>Au vu de ce qui précède, il s'ensuit que le recours, en tant qu'il porte sur la reconnaissance de la qualité de réfugié et l'octroi de l'asile, doit être rejeté.</w:t>
      </w:r>
    </w:p>
    <w:p>
      <w:r>
        <w:rPr>
          <w:b/>
        </w:rPr>
        <w:t>E. 4.1</w:t>
      </w:r>
    </w:p>
    <w:p>
      <w:r>
        <w:t>Lorsqu'il rejette une demande d'asile, le SEM prononce en principe le renvoi de Suisse et en ordonne l'exécution ; il tient compte du principe de l'unité de la famille (art. 44 LAsi). Le renvoi ne peut être prononcé, selon l'art. 32 de l'ordonnance 1 du 11 août 1999 sur l'asile relative à la procédure (OA 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la cause réalisée, le Tribunal est tenu, de par la loi, de confirmer cette mesure.</w:t>
      </w:r>
    </w:p>
    <w:p>
      <w:r>
        <w:rPr>
          <w:b/>
        </w:rPr>
        <w:t>E. 5.1</w:t>
      </w:r>
    </w:p>
    <w:p>
      <w:r>
        <w:t>L'exécution du renvoi est ordonnée si elle est possible, licite et raisonnablement exigible. Si ces conditions ne sont pas réunies, l'admission provisoire doit être prononcée. Celle-ci est réglée par les articles 83 et 84 de la loi fédérale du 16 décembre 2005 sur les étrangers (LEtr, RS 142.20).</w:t>
      </w:r>
    </w:p>
    <w:p>
      <w:r>
        <w:rPr>
          <w:b/>
        </w:rPr>
        <w:t>E. 5.2</w:t>
      </w:r>
    </w:p>
    <w:p>
      <w:r>
        <w:t>La recourante allègue qu'elle doit être mise au bénéfice d'une admission provisoire car elle ne dispose d'aucun document d'identité. En outre, elle n'aurait pas de famille en Angola et serait confrontée aux persécutions de son beau-père. Sa tante résidant en Suisse serait sa seule famille. L'intéressée serait atteinte dans sa santé psychique et nécessiterait une prise en charge médicale spécifique.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En l'occurrence, la recourante n'ayant pas établi l'existence de sérieux préjudices au sens de l'art. 3 LAsi, elle ne peut pas se prévaloir de l'art. 5 al. 1 LAsi (principe de non-refoulement).</w:t>
      </w:r>
    </w:p>
    <w:p>
      <w:r>
        <w:rPr>
          <w:b/>
        </w:rPr>
        <w:t>E. 6.3</w:t>
      </w:r>
    </w:p>
    <w:p>
      <w:r>
        <w:t>Par ailleurs, pour les motifs déjà retenus au considérant 3 ci-dessus, elle n'invoque aucun fait ni moyen de preuve susceptible d'admettre la possibilité d'un mauvais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w:t>
      </w:r>
    </w:p>
    <w:p>
      <w:r>
        <w:rPr>
          <w:b/>
        </w:rPr>
        <w:t>E. 6.4</w:t>
      </w:r>
    </w:p>
    <w:p>
      <w:r>
        <w:t>Partant, l'exécution du renvoi est licite.</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L'Angola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w:t>
      </w:r>
    </w:p>
    <w:p>
      <w:r>
        <w:rPr>
          <w:b/>
        </w:rPr>
        <w:t>E. 7.3</w:t>
      </w:r>
    </w:p>
    <w:p>
      <w:r>
        <w:t>L'intéressée fait valoir des problèmes de santé mentale, notamment des troubles post-traumatiques dont elle souffrirait et qui constitueraient un obstacle à l'exécution de son renvoi.</w:t>
      </w:r>
    </w:p>
    <w:p>
      <w:r>
        <w:rPr>
          <w:b/>
        </w:rPr>
        <w:t>E. 7.3.1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(Jurisprudence et informations de la Commission suisse de recours en matière d'asile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consid. 9.3.2 p. 21; également JICRA 2003 n° 24 précitée).</w:t>
      </w:r>
    </w:p>
    <w:p>
      <w:r>
        <w:rPr>
          <w:b/>
        </w:rPr>
        <w:t>E. 7.3.2</w:t>
      </w:r>
    </w:p>
    <w:p>
      <w:r>
        <w:t>En l'espèce, force est de constater que, selon le certificat médical, daté du (...), la recourante ne suit aucun traitement. Ainsi, il n'est nullement établi qu'elle souffre de problèmes de santé d'une gravité telle qu'une mesure de substitution à l'exécution de son renvoi s'imposerait. En outre, si son état devait s'aggraver, rien n'indique qu'elle ne pourrait pas obtenir, dans son pays, les soins et les médicaments qui lui seraient nécessaires.</w:t>
      </w:r>
    </w:p>
    <w:p>
      <w:r>
        <w:rPr>
          <w:b/>
        </w:rPr>
        <w:t>E. 7.4</w:t>
      </w:r>
    </w:p>
    <w:p>
      <w:r>
        <w:t>Par ailleurs, les autorités d'asile peuvent exiger, lors de l'exécution du renvoi, un certain effort de la part de personnes dont l'âge et l'état de santé leur permettent de surmonter les difficultés initiales pour se trouver un logement et un travail qui leur assure un minimum vital (notamment arrêts du Tribunal administratif fédéral D-8738/2010 du 11 janvier 2011, D-7427/2010 du 9 décembre 2010, D-5378/2006 consid. 13.3.5 du 30 novembre 2010). A cet égard, le Tribunal relève que l'intéressée est une femme jeune, scolarisée en Suisse, sans enfant à charge et apte à travailler, critères qui devraient lui permettre de trouver un emploi à son retour au pays (en particulier dans ce sens JICRA 2005 n° 4 consid. 6.2. p. 40, JICRA 2004 n° 6 consid. 7a p. 40). Enfin, les allégations avancées par la recourante au cours de ses auditions n'étant pas vraisemblables dans leur ensemble, pour les motifs retenus ci-dessus, il en va de même de ses propos relatifs à l'absence de tout réseau familial et social en Angola, en particulier dans la province de Luanda dont elle est originaire et où elle était domiciliée. Son compte Facebook établit au demeurant qu'elle a des attaches avec des résidents de Luanda (audition du 12 mars 2015, R277 à 279). On peut donc raisonnablement penser qu'elle pourra compter sur un certain soutien apporté par son réseau social à son retour au pays.</w:t>
      </w:r>
    </w:p>
    <w:p>
      <w:r>
        <w:rPr>
          <w:b/>
        </w:rPr>
        <w:t>E. 7.5</w:t>
      </w:r>
    </w:p>
    <w:p>
      <w:r>
        <w:t>Pour ces motifs, l'exécution du renvoi doit être considérée comme raisonnablement exigible.</w:t>
      </w:r>
    </w:p>
    <w:p>
      <w:r>
        <w:rPr>
          <w:b/>
        </w:rPr>
        <w:t>E. 8.1</w:t>
      </w:r>
    </w:p>
    <w:p>
      <w:r>
        <w:t>L'exécution n'est pas possible lorsque l'étranger ne peut pas être renvoyé dans son Etat d'origine, son Etat de provenance ou un Etat tiers (art. 83 al. 2 LEtr).</w:t>
      </w:r>
    </w:p>
    <w:p>
      <w:r>
        <w:rPr>
          <w:b/>
        </w:rPr>
        <w:t>E. 8.2</w:t>
      </w:r>
    </w:p>
    <w:p>
      <w:r>
        <w:t>La recourante est en possession de documents suffisants pour rentrer dans son pays ou, à tout le moins, dans le cadre de son obligation de collaborer (art. 8 al. 4 LAsi), elle est en mesure d'entreprendre toute démarche nécessaire auprès de la représentation de son pays d'origine en vue de l'obtention de documents de voyage lui permettant d'y retourner.</w:t>
      </w:r>
    </w:p>
    <w:p>
      <w:r>
        <w:rPr>
          <w:b/>
        </w:rPr>
        <w:t>E. 8.3</w:t>
      </w:r>
    </w:p>
    <w:p>
      <w:r>
        <w:t>L'exécution du renvoi ne se heurte donc pas à des obstacles insurmontables d'ordre technique et s'avère également possible (ATAF 2008/34 consid. 12 p. 513 515).</w:t>
      </w:r>
    </w:p>
    <w:p>
      <w:r>
        <w:rPr>
          <w:b/>
        </w:rPr>
        <w:t>E. 9</w:t>
      </w:r>
    </w:p>
    <w:p>
      <w:r>
        <w:t>Le recours, en tant qu'il porte sur le renvoi et son exécution, doit être rejeté et le dispositif de la décision entreprise également confirmé sur ce point.</w:t>
      </w:r>
    </w:p>
    <w:p>
      <w:r>
        <w:rPr>
          <w:b/>
        </w:rPr>
        <w:t>E. 10</w:t>
      </w:r>
    </w:p>
    <w:p>
      <w:r>
        <w:t>En conséquence, le recours en matière d'asile, de renvoi et d'exécution de cette mesure est rejeté.</w:t>
      </w:r>
    </w:p>
    <w:p>
      <w:r>
        <w:rPr>
          <w:b/>
        </w:rPr>
        <w:t>E. 11</w:t>
      </w:r>
    </w:p>
    <w:p>
      <w:r>
        <w:t>Au vu de l'issue de la cause, il y a lieu de mettre les frais de procédure à la charge de la recourante (art. 63 al. 1 PA, par renvoi de l'art. 68 al. 2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