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E-3430/2010 vom 23. September 2010</w:t>
      </w:r>
    </w:p>
    <w:p>
      <w:r>
        <w:t>Bundesverwaltungsgericht, 2010-09-23, FR</w:t>
      </w:r>
    </w:p>
    <w:p>
      <w:r>
        <w:rPr>
          <w:b/>
        </w:rPr>
        <w:t xml:space="preserve">Quelle: </w:t>
      </w:r>
      <w:r>
        <w:t>https://mcp.opencaselaw.ch/entscheid/bvger_E-3430_2010</w:t>
      </w:r>
    </w:p>
    <w:p>
      <w:r>
        <w:t>FR: TAF E-3430/2010 du 23 septembre 2010</w:t>
      </w:r>
    </w:p>
    <w:p>
      <w:r>
        <w:t>IT: TAF E-3430/2010 del 23 settembre 2010</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(art. 83 let. d ch. 1 de la loi du 17 juin 2005 sur le Tribunal fédéral [LTF, RS 173.110]).</w:t>
      </w:r>
    </w:p>
    <w:p>
      <w:r>
        <w:rPr>
          <w:b/>
        </w:rPr>
        <w:t>E. 1.2</w:t>
      </w:r>
    </w:p>
    <w:p>
      <w:r>
        <w:t>La recourante a qualité pour recourir. Présenté dans la forme et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la recourante n'a pas été en mesure de faire apparaître la crédibilité et la pertinence de ses motifs.</w:t>
      </w:r>
    </w:p>
    <w:p>
      <w:r>
        <w:rPr>
          <w:b/>
        </w:rPr>
        <w:t>E. 3.2</w:t>
      </w:r>
    </w:p>
    <w:p>
      <w:r>
        <w:t>Le mariage forcé est certes une réalité en Ethiopie, avant tout dans le nord du pays ; les jeunes filles, dans la proportion de quelque 70%, sont souvent contraintes d'épouser des hommes plus âgés, choisis par leur famille, et celles qui s'opposent à ce sort font face au rejet de leur communauté et de leurs proches (cf. OSAR-rapport Ethiopie 2005 ; Österreichisches Rotes Kreuz [ÖRK] /Accord, Reisebericht Äthiopien, décembre 2004). Le Code éthiopien de la famille, réformé en 2000, prévoit certes que le mariage ne peut avoir lieu avant l'âge de 18 ans, avec le consentement des époux ; il réserve toutefois les règles religieuses et coutumières, qui prévalent dans les faits. La pratique du mariage précoce (et donc forcé), encore répandue, est toutefois de plus en plus critiquée au sein de la population, mais, bien qu'il soit clairement illégal, l'éradication de cet usage est encore lointaine (cf. US Department of State, Country Report on human Rights Practices, Washington mars 2008 ; UK Home Office, Ethiopia, janvier 2008). La pratique du "rapt nuptial", accompagné de viol, s'inscrit dans dans ce contexte coutumier, surtout dans le sud du pays (mais pas uniquement) ; les hommes qui s'y livrent, bien que légalement punissables, ne sont pas sanctionnés sévèrement par les tribunaux (cf. ÖRK/Accord, op. cit. ; Home Office, op. cit.). En conséquence, il s'agit là d'une forme de persécution, contre laquelle l'Etat n'accorde pas à la victime une protection adaptée (cf. Jurisprudence et informations de la Commission suisse de recours en matière d'asile [JICRA] 2006 n° 32 p. 336ss).</w:t>
      </w:r>
    </w:p>
    <w:p>
      <w:r>
        <w:rPr>
          <w:b/>
        </w:rPr>
        <w:t>E. 3.3</w:t>
      </w:r>
    </w:p>
    <w:p>
      <w:r>
        <w:t>En l'espèce toutefois, le récit de la recourante comporte plusieurs points peu vraisemblables, qui en amoindrissent la crédibilité. De plus, de manière générale, ce récit se distingue par un caractère schématique et peu circonstancié, dénué de détails vérifiables, qui n'en fait pas ressortir le caractère vécu ; le Tribunal observe en outre que l'intéressée tend à éluder les questions qui lui sont posées, et se montre souvent fuyante et évasive dans ses déclarations.</w:t>
      </w:r>
    </w:p>
    <w:p>
      <w:r>
        <w:rPr>
          <w:b/>
        </w:rPr>
        <w:t>E. 3.3.1</w:t>
      </w:r>
    </w:p>
    <w:p>
      <w:r>
        <w:t>En premier lieu, et s'agissant du fond, il est peu crédible, dans le contexte éthiopien où les appartenances religieuses ont une grande portée, spécialement en zone rurale, que des parents chrétiens orthodoxes aient accepté, en deux occasions, de donner leur fille en mariage à un musulman, même notable local. Les dires de la recourante, s'agissant du projet de mariage décidé par ses parents, comportent en outre certaines imprécisions et des illogismes qui empêchent de leur ajouter foi. Il apparaît en effet difficilement crédible que le décès de sa soeur n'ait pas été enregistré par l'état civil (cf. audition du 22 janvier 2010, question 48). B._______ est une localité de taille moyenne d'environ 12.000 habitants, capitale du district de F._______, située sur un axe routier important, qui dispose forcément de services administratifs corrects ; il n'est donc pas vraisemblable qu'un décès, a fortiori celui de l'épouse du maire, n'ait pas été enregistré. De même, il paraît peu crédible que le mariage de l'intéressée ait été décidé une semaine après la visite des intermédiaires et fixé à la semaine suivante (ibidem, questions 86-88) ; une telle précipitation n'est pas convaincante.</w:t>
      </w:r>
    </w:p>
    <w:p>
      <w:r>
        <w:rPr>
          <w:b/>
        </w:rPr>
        <w:t>E. 3.3.2</w:t>
      </w:r>
    </w:p>
    <w:p>
      <w:r>
        <w:t>Le récit qu'a fait l'intéressée de son voyage n'est pas non plus vraisemblable, dans la mesure où il fait état d'une suite ininterrompue de circonstances et de hasards favorables. Il n'est ainsi pas crédible que sa mère, en conflit avec elle, lui ait confié la somme importante de 200 birrs (ibidem, question 102-103) sans raison claire, somme qui lui aurait permis de prendre immédiatement la fuite. Il n'est pas plus convaincant que son amie (dont elle connaît le numéro de téléphone, mais non l'adresse) ait aussitôt accepté de l'héberger bénévolement. Le Tribunal ne considère pas davantage comme crédible qu'une parfaite inconnue, installée au Canada, ait accepté de faire parvenir à l'intéressée un montant aussi important que 5000 dollars ; la recourante ne peut d'ailleurs citer le nom et l'adresse de la personne qui aurait reçu cette somme en son nom (ibidem, question 153). Enfin, il n'est pas non plus vraisemblable que les proches de l'intéressée, une fois avertis de sa présence à Addis-Abeba, aient attendu plusieurs semaines (ibidem, question 126) avant de l'y rechercher ; en effet, il n'est guère crédible que les parents de E._______ aient ignoré l'adresse de celle-ci, et ne l'aient pas communiqué aux parents de l'intéressée. La recourante elle-même, comme déjà relevé, n'a pas été en mesure de l'indiquer, bien qu'elle soit censée y avoir passé un an, ce qui, une fois encore, ne plaide pas en faveur de sa crédibilité.</w:t>
      </w:r>
    </w:p>
    <w:p>
      <w:r>
        <w:rPr>
          <w:b/>
        </w:rPr>
        <w:t>E. 3.4</w:t>
      </w:r>
    </w:p>
    <w:p>
      <w:r>
        <w:t>Le Tribunal, au vu du caractère flou du récit sur ses points essentiels, n'est donc pas convaincu que la recourante ait réellement été exposée à un risque de mariage forcé. 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6.5</w:t>
      </w:r>
    </w:p>
    <w:p>
      <w:r>
        <w:t>En l'occurrence, le Tribunal relève que la recourante, comme constaté plus haut, n'a pas établi la vraisemblance d'un risque de cette nature, dont ses proches seraient, par hypothèse, à l'origine. Dès lors, l'exécution du renvoi de la recourante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7.2</w:t>
      </w:r>
    </w:p>
    <w:p>
      <w:r>
        <w:t>Il est notoire que l'Ethiopie ne connaît plus aujourd'hui de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S'agissant de la situation personnelle de l'intéressée, et de sa qualité de femme seule, il y a lieu de retenir ce qui suit :</w:t>
      </w:r>
    </w:p>
    <w:p>
      <w:r>
        <w:rPr>
          <w:b/>
        </w:rPr>
        <w:t>E. 7.3.1</w:t>
      </w:r>
    </w:p>
    <w:p>
      <w:r>
        <w:t>En Ethiopie, si la loi écrite accorde aux femmes les mêmes droits qu'aux hommes et la liberté de décider de leur vie personnelle, son application concrète laisse à désirer et n'est en rien garantie ; le statut réel des femmes éthiopiennes, surtout dans les campagnes, est bien plus déterminé, dans la pratique, par les coutumes socio-culturelles d'essence patriarcale, souvent dérivées de la religion, que suivent les diverses communautés habitant le pays (cf. à ce sujet Heinrich Böll-Stiftung, Politischer Jahresbericht Äthiopien 2007-2008, juillet 2008 ; Ministry of Finance and Economic Development, Development Planning and Research Department, Ethiopia Participatory Poverty Assesment 2004-2005, octobre 2005 ; US Department of State, op. cit., mars 2010). Malgré les efforts du gouvernement pour favoriser la promotion des femmes et améliorer leur sort, le contexte culturel et religieux entretient et pérennise, surtout en zone rurale, les discriminations qui les touchent (cf. Home Office, Ethiopia, janvier 2008 ; OSAR-rapport Ethiopie 2005). Leur accès à l'éducation est limité, d'où un analphabétisme massif, estimé entre 50% et 70% (cf. ÖRK/Accord, op. cit.; Heinrich Böll-Stiftung, op. cit.) ; il en va de même de l'accès aux soins médicaux, ce qui entraîne entre autres conséquences néfastes une lourde mortalité périnatale. En pratique, peu de protection est offerte aux femmes, et aucune en zone rurale. A Addis-Abeba, un centre ouvert par la "Ethiopian Women Lawyers Association" (EWLA) peut leur accorder un abri et un soutien matériel de base, mais ne comporte que vingt places (cf. ÖRK/Accord, op. cit.) ; en outre, cette association a vu ses activités gravement entravées en raison d'une décision prise par le Parlement éthiopien, le 9 janvier 2009, qui pose des limites strictes à l'activité des associations défendant les droits de l'homme. Ces limites s'imposent aux groupes étrangers, ainsi qu'aux associations indigènes financées - comme c'est le cas de l'EWLA - à plus de 10% par des sources étrangères (cf. State Department, op. cit., édition 2010). Quant à l'accès à l'emploi, il est plus difficile pour les femmes, à moins qu'elles ne disposent d'une bonne formation et d'un appui familial, et n'est guère possible qu'en ville, où les normes coutumières sont moins strictes (cf. Ministry of Finance and Economic Development, op. cit.).</w:t>
      </w:r>
    </w:p>
    <w:p>
      <w:r>
        <w:rPr>
          <w:b/>
        </w:rPr>
        <w:t>E. 7.3.2</w:t>
      </w:r>
    </w:p>
    <w:p>
      <w:r>
        <w:t>Dans ce contexte, les chances de réinsertion d'une femme seule dans la capitale, où le coût de la vie et du logement a fortement augmenté en raison de l'exode rural, dépendent de plusieurs facteurs : existence d'une formation professionnelle convenable et d'une bonne santé, possibilité d'accéder à des ressources suffisantes et, avant tout, présence d'un soutien assuré par un réseau social et familial, à défaut duquel il sera très difficile à la femme regagnant l'Ethiopie de trouver un logement et d'assurer sa survie quotidienne (cf. Ethiopian Society of Population Studies and United Nations Population Fund [UNFPA], Gender Inequality and Women's Empowerment, octobre 2008 ; ÖRK/Accord, op. cit.). Pour des raisons culturelles, et sauf combinaison exceptionnelle de facteurs favorables, il est difficile aux femmes seules, sans réseau familial solide, de mener une vie autonome et de trouver accès au marché du travail, même à Addis-Abeba ; en région rurale, une telle possibilité est exclue. Une femme dans cette situation se trouve exposée à des difficultés importantes, et sa seule ressource se situera, à brève échéance et dans le meilleur des cas, dans un travail domestique ou le petit commerce (pour lequel un capital de départ est nécessaire), voire la prostitution (cf. Pathfinder International, Women's Empowerment in Ethiopia, septembre 2007).</w:t>
      </w:r>
    </w:p>
    <w:p>
      <w:r>
        <w:rPr>
          <w:b/>
        </w:rPr>
        <w:t>E. 7.4</w:t>
      </w:r>
    </w:p>
    <w:p>
      <w:r>
        <w:t>Dans le cas d'espèce, la situation personnelle de la recourante apparaît cependant compatible avec un retour en Ethiopie. En effet, elle est jeune et n'a pas allégué de problème de santé particulier. Elle a en outre accompli une scolarité jusqu'au niveau secondaire. Selon ses dires, elle a par ailleurs vécu durant une année à Addis-Abeba avant son départ, et a alors reçu l'aide désintéressée d'une amie qui l'a hébergée. Il apparaît en outre que d'autres personnes l'ont assistée financièrement pour lui permettre de rejoindre la Suisse. Ces divers facteurs sont donc de nature à lui permettre une réintégration plus facile dans la capitale. S'agissant des possibilités d'assistance familiale qui lui sont ouvertes, le Tribunal rappelle que la recourante n'a pas rendu vraisemblable d'avoir échappé à un mariage forcé, et donc d'être en mauvais termes avec les siens ; il est donc probable qu'elle dispose en Ethiopie d'un réseau familial suffisant pour lui apporter une aide minimale, en la personne de ses parents et de ses quatre frères et soeurs, même établis en province. Il serait également envisageable qu'une aide au retour appropriée lui permette d'entamer une activité commerciale personnelle.</w:t>
      </w:r>
    </w:p>
    <w:p>
      <w:r>
        <w:rPr>
          <w:b/>
        </w:rPr>
        <w:t>E. 7.5</w:t>
      </w:r>
    </w:p>
    <w:p>
      <w:r>
        <w:t>Pour ces motifs, et après pesée de tous les éléments entrant en considération, le Tribunal en arrive à la conclusion que l'exécution du renvoi est raisonnablement exigible.</w:t>
      </w:r>
    </w:p>
    <w:p>
      <w:r>
        <w:rPr>
          <w:b/>
        </w:rPr>
        <w:t>E. 8</w:t>
      </w:r>
    </w:p>
    <w:p>
      <w:r>
        <w:t>Enfin, la recourante est en mesure d'entreprendre toute démarche nécessaire auprès de la représentation de son pays d'origine en vue de l'obtention d'un laissez-passer ou de documents de voyage lui permettant de quitter la Suisse. L'exécution du renvoi ne se heurte donc pas à des obstacles insurmontables d'ordre technique et s'avère également possible au sens de l'art. 83 al. 2 LEtr.</w:t>
      </w:r>
    </w:p>
    <w:p>
      <w:r>
        <w:rPr>
          <w:b/>
        </w:rPr>
        <w:t>E. 9</w:t>
      </w:r>
    </w:p>
    <w:p>
      <w:r>
        <w:t>Il s'ensuit que le recours, en tant qu'il conteste la décision de renvoi et son exécution, doit être également rejeté.</w:t>
      </w:r>
    </w:p>
    <w:p>
      <w:r>
        <w:rPr>
          <w:b/>
        </w:rPr>
        <w:t>E. 10</w:t>
      </w:r>
    </w:p>
    <w:p>
      <w:r>
        <w:t>Au vu de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