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E-3408/2015 vom 29. Juni 2015</w:t>
      </w:r>
    </w:p>
    <w:p>
      <w:r>
        <w:t>Bundesverwaltungsgericht, 2015-06-29, DE</w:t>
      </w:r>
    </w:p>
    <w:p>
      <w:r>
        <w:rPr>
          <w:b/>
        </w:rPr>
        <w:t xml:space="preserve">Quelle: </w:t>
      </w:r>
      <w:r>
        <w:t>https://mcp.opencaselaw.ch/entscheid/bvger_E-3408_2015</w:t>
      </w:r>
    </w:p>
    <w:p>
      <w:r>
        <w:t>FR: TAF E-3408/2015 du 29 juin 2015</w:t>
      </w:r>
    </w:p>
    <w:p>
      <w:r>
        <w:t>IT: TAF E-3408/2015 del 29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wird auf die Durchführung des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seiner Verfügung aus, es seien für die Annahme der eritreischen Herkunft des Beschwerdeführers - welche mit keinem Dokument belegt worden sei - mit Ausnahme vager Angaben keine objektiven Anhaltspunkte zu erblicken. Der Beschwerdeführer habe versucht, seine eritreische Staatsangehörigkeit mit zwei eingeschweissten Farbkopien in Kreditkartenformat - welche er als Originale der Identitätskarten seiner Eltern bezeichnet habe - zu beweisen. Dies vermöge in keiner Weise zu überzeugen. Seine Angaben betreffend die Herkunft seiner Familie, Eritrea und dortige typische Bräuche oder Begebenheiten seien äusserst dürftig gewesen. Es sei auch äusserst realitätsfremd, dass er nicht in der Lage gewesen sei, zumindest aus Erzählungen seiner Eltern einen Bezug zur geltend gemachten Herkunft aus dem heutigen Staatsgebiet von Eritrea zu machen. Auch seine Aussage, er habe im Sudan nur über einen Flüchtlingsausweis verfügt, könne diesen aber nicht einreichen, da seine Eltern diesen nicht mehr finden würden, überzeuge vor dem Hintergrund, dass er mit seiner Familie bereits im Jahre (...) das B._______ verlassen und in D._______ Wohnsitz genommen, dort ein Haus gemietet und vom Einkommen seines Vaters gelebt habe, nicht. Zudem seien die Schilderungen der Asylgründe äusserst dürftig und unsubstanziiert ausgefallen. Insgesamt bedeute dies, dass nicht davon auszugehen sei, dass er tatsächlich eritreischer Staatsangehöriger sei. Vielmehr sei davon auszugehen, dass er die Staatsangehörigkeit des Sudan besitze - einem beträchtlichen Anteil jener Eritreer, die sich bereits lange im Sudan aufgehalten habe, sei es mittlerweile gelungen, die sudanesische Staatsangehörigkeit zu erlangen - oder dort zumindest über eine Niederlassungs- beziehungsweise Aufenthaltsbewilligung verfüge. Die Staatsangehörigkeit des Beschwerdeführers werde in der Folge auf "unbekannt" geändert. Es sei wie erwähnt davon auszugehen, dass der Beschwerdeführer sudanesischer Staatsangehöriger sei. Der Vollständigkeit halber sei dennoch zu prüfen, ob er bei einer Rückkehr nach Eritrea ernsthafte Nachteile im Sinne von Art. 3 AsylG zu befürchten hätte. Solche seien indessen nicht ersichtlich, da die eritreischen Behörden Kindern unter elf Jahren, die illegal aus Eritrea ausgereist seien, keine regimefeindliche Haltung unterstellen würden, weshalb diese Personen bei einer Rückkehr keine begründete Furcht vor diesbezüglichen Bestrafungsmassnahmen hätten. Die Zulässigkeit, Zumutbarkeit und Möglichkeit des Vollzugs der Wegweisung sei zwar grundsätzlich von Amtes wegen zu prüfen, diese Untersuchung finde jedoch ihre vernünftigen Grenzen an der Mitwirkungspflicht und Substanziierungslast des Beschwerdeführers. Es sei nicht Sache der Asylbehörden, bei fehlenden Hinweisen seitens von Gesuchstellenden nach allfälligen Wegweisungshindernissen zu forschen. Es ergäben sich aus den Akten keine Anhaltspunkte dafür, dass ihm im Falle einer Rückkehr in den tatsächlichen Herkunfts- oder Heimatstaat mit beachtlicher Wahrscheinlichkeit eine durch Art. 3 EMRK verbotene Strafe oder Behandlung drohe. Auch sei aus der Verheimlichung der Staatsangehörigkeit zu schliessen, dass weder die im tatsächlichen Herkunfts- oder Heimatstaat herrschende politische Situation noch andere Gründe gegen die Zumutbarkeit seiner Rückführung sprechen würden. Der Vollzug der Wegweisung sei zudem als grundsätzlich möglich zu erachten, selbst wenn er seine wahre Identität oder Nationalität verheimliche. Es bestünden im vorliegenden Fall Indizien für eine Herkunft aus dem Sudan.</w:t>
      </w:r>
    </w:p>
    <w:p>
      <w:r>
        <w:rPr>
          <w:b/>
        </w:rPr>
        <w:t>E. 5.2</w:t>
      </w:r>
    </w:p>
    <w:p>
      <w:r>
        <w:t>Der Beschwerdeführer wiederholt in seiner Rechtsmittelschrift, er sei eritreischer Herkunft. Seine Eltern würden die eritreische Staatsbürgerschaft besitzen. Er versuche, die Originale deren Identitätskarten und seine eritreische Geburtsurkunde zu den Akten zu reichen. Zudem spreche er Tigrinya, so sei auch die Anhörung auf Tigrinya durchgeführt worden. Dies sei nicht gewürdigt worden. Es sei zudem zu beachten, dass er im (...) einen Unfall mit (...)-Verletzungen erlitten habe. Seither leide er im Kopfbereich an Schmerzen und sein Konzentrationsvermögen habe nachgelassen. Mit Verweis auf einen Bericht der Schweizerischen Flüchtlingshilfe (SFH) aus dem Jahr 2011 sei festzuhalten, dass es für eritreische Flüchtlinge im Sudan nicht möglich sei, die sudanesische Staatsbürgerschaft zu erhalten. Die Begründung der angefochtenen Verfügung sei somit nicht korrekt. Die Frage der Staatsangehörigkeit sei ein wesentliches Sachverhaltselement und vorliegend zu wenig sorgfältig, ernsthaft und nicht nach objektiven Kriterien geprüft worden.</w:t>
      </w:r>
    </w:p>
    <w:p>
      <w:r>
        <w:rPr>
          <w:b/>
        </w:rPr>
        <w:t>E. 6.1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2012/21 E. 5.1; Krauskopf/Emmenegger, in: Praxiskommentar zum Bundesgesetz über das Verwaltungsverfahren, Waldmann/Weiss­ber­ger (Hrsg.) 2009, Art. 12 VwVG N 19 ff. und N 42, Kölz/Häner/Bert­schi, Verwaltungsverfahren und Verwaltungsrechtspflege des Bundes, 3. Aufl., 2013, Rz. 1043 ff.).</w:t>
      </w:r>
    </w:p>
    <w:p>
      <w:r>
        <w:rPr>
          <w:b/>
        </w:rPr>
        <w:t>E. 6.2</w:t>
      </w:r>
    </w:p>
    <w:p>
      <w:r>
        <w:t>Gemäss Art. 8 AsylG hat die asylsuchende Person demgegenüber die Pflicht (und unter dem Blickwinkel des rechtlichen Gehörs im Sinne von Art. 29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2009/50 E. 10.2; 2008/24 E. 7.2; 2007/21 E. 11.1).</w:t>
      </w:r>
    </w:p>
    <w:p>
      <w:r>
        <w:rPr>
          <w:b/>
        </w:rPr>
        <w:t>E. 6.3</w:t>
      </w:r>
    </w:p>
    <w:p>
      <w:r>
        <w:t>Nach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Parteien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BGE 129 I 232 E. 3.2; Entscheidungen und Mitteilungen der Schweizerischen Asylrekurskommission [EMARK] 2006 Nr. 24 E. 5.1).</w:t>
      </w:r>
    </w:p>
    <w:p>
      <w:r>
        <w:rPr>
          <w:b/>
        </w:rPr>
        <w:t>E. 7.1</w:t>
      </w:r>
    </w:p>
    <w:p>
      <w:r>
        <w:t>Der Beschwerdeführer gab bei der BzP an, in Eritrea mehrere Cou-sins zu haben. In E._______ würden mütterlicherseits eine Tante und ein Onkel sowie väterlicherseits eine Tante und zwei Onkel wohnen; er vermochte sämtliche Vor- und Nachnamen und bei zwei Tanten eine Altersangabe zu machen, bei den übrigen führte er aus, das Alter nicht zu kennen. Das Bundesverwaltungsgericht erachtet diese Aussagen jedenfalls nicht als von vornherein unglaubhaft. Weiter weist der Beschwerdeführer in der Rechtsmittelschrift zu Recht darauf hin, dass er Tigrinya spricht und entsprechend die Anhörung in dieser Sprache durchgeführt worden ist (vgl. Akten SEM A20/3 S. 2; Vermerk: "Eritrea, tigrinya"). Tigrinya ist eine der neun Sprachen Eritreas. De facto sind Tigrinya und Arabisch die bedeutendsten Sprachen Eritreas (vgl. Connell, Dan et Tom Killion, Historical Dictionary of Eritrea, 2011, S. 508; Embassy of the State of Eritrea Stockholm - Sweden, Languages of Eritrea, undatiert, unter: &lt;http://www.eritrean-embassy.se/about-eritrea/people-and-languages/&gt;, abgerufen am 11.6.2015). Demgegenüber ist Tigrinya keine sudanesische Sprache. Der Sudan ist seit Jahrzehnten Ziel- und Transitland von Migrantinnen und Migranten aus Eritrea. Die ersten Flüchtlinge gelangten 1968 von Eritrea in den Sudan; manche Flüchtlingsfamilien leben seit drei oder vier Generationen dort. Eritreische Flüchtlinge im Sudan sind die längste noch anhaltende Flüchtlingssituation in Afrika. Als Folge leben aktuell knapp 110'000 Personen eritreischer Herkunft im Sudan. In dieser grossen eritreischen Gemeinschaft im Sudan dürften entsprechend der Herkunft Tigrinya und Arabisch die beiden meistgesprochenen Sprachen sein (vgl. Ethnologue: Languages of the World, Sudan, 2015, unter &lt;http://www.ethnologue.com/country/SD/languages&gt;; Integrated Regional Information Networks (IRIN), Eritrea-Sudan: A forgotten refugee problem, 03.12.2009, unter &lt;http://www.irinnews.org/report/87300/eritrea-sudan-a-forgotten-refugee-problem&gt;; Agence France-Presse (AFP), Gunmen kidnap Eritrean asylum seekers in Sudan: UN, 04.06.2015, unter &lt;http://reliefweb.int/report/sudan/gunmen-kidnap-eritrean-asylum-seekers-sudan-un&gt;, Integrated Regional Information Networks (IRIN), Eritrea-Sudan: Refugees battling for a better life, 01.07.2011, unter: &lt;http://www.irinnews.org/report/93118/eritrea-sudan-refugees-battling-for-a-better-life&gt;, abgerufen jeweils am 11.06.2015).</w:t>
      </w:r>
    </w:p>
    <w:p>
      <w:r>
        <w:rPr>
          <w:b/>
        </w:rPr>
        <w:t>E. 7.2</w:t>
      </w:r>
    </w:p>
    <w:p>
      <w:r>
        <w:t>Die Vorinstanz ging in keiner Weise auf den Umstand, dass der Beschwerdeführer Tigrinya spricht, ein, ebenso wenig auf dessen Ausführungen, in Eritrea würden mehrere Verwandte leben. Die Feststellung der Vorinstanz in der angefochtenen Verfügung (vgl. dort S. 2 Ziff. 1. Abschnitt 5), es spreche ausser der Beteuerung des Beschwerdeführers, aus Eritrea zu stammen, nichts für sein diesbezügliches Vorbringen, ist vor diesem Hintergrund jedenfalls unzutreffend. Die Vorinstanz wäre gehalten gewesen, sich in der angefochtenen Verfügung mit sämtlichen vom Beschwerdeführer vorgetragenen Elementen - namentlich auch mit seiner Verwandtschaft in Eritrea und der von ihm gesprochenen tigrinyschen Sprache - auseinanderzusetzen.</w:t>
      </w:r>
    </w:p>
    <w:p>
      <w:r>
        <w:rPr>
          <w:b/>
        </w:rPr>
        <w:t>E. 7.3</w:t>
      </w:r>
    </w:p>
    <w:p>
      <w:r>
        <w:t>Zudem ist festzustellen, dass die Begründung, auf welche das SEM die angefochtene Verfügung stützt, in sich nicht schlüssig ist. Obwohl das SEM bei der Prüfung der Asylgründe (vgl. angefochtene Verfügung S. 4 Ziff. I Abschnitte 4 und 7) wiederholt festhält, es sei davon auszugehen, dass der Beschwerdeführer die sudanesische Staatsangehörigkeit besitze (wobei es der Vollständigkeit halber gleichwohl prüft, ob der Beschwerdeführer in Eritrea Nachteile im Sinne von Art. 3 AsylG zu befürchten hätte und diese Frage verneint), geht es bei der Prüfung des Vollzugs der Wegweisung (vgl. a.a.O. S. 5 f. Ziff. III 1. Abschnitt 1 und Ziff. 4.) davon aus, dessen Herkunft und Staatsangehörigkeit seien unbekannt und relativiert seine frühere Annahme der sudanesischen Staatsangehörigkeit dahingehend, es bestünden im vorliegenden Fall (lediglich) Indizien für eine Herkunft aus dem Sudan. Es wäre in diesem Zusammenhang auch zu erwarten, dass sich die Vorinstanz bei ihren zentralen Ausführungen, wonach es einem beträchtlichen Anteil jener Eritreer, die sich bereits lange im Sudan aufgehalten haben, mittlerweile gelungen sei, die sudanesische Staatsangehörigkeit zu erlangen, auf eine Quellenangabe stützt. Die Rüge des Beschwerdeführers, die angefochtene Verfügung sei mangelhaft begründet, erweist sich als zutreffend.</w:t>
      </w:r>
    </w:p>
    <w:p>
      <w:r>
        <w:rPr>
          <w:b/>
        </w:rPr>
        <w:t>E. 7.4</w:t>
      </w:r>
    </w:p>
    <w:p>
      <w:r>
        <w:t>Die Vorinstanz hat sich ungenügend mit den Vorbringen des Beschwerdeführers auseinandergesetzt und die angefochtene Verfügung ungenügend beziehungsweise mangelhaft begründet. Damit hat sie es dem Beschwerdeführer verunmöglicht, gehörig Beschwerde zu führen. Auch der Beschwerdeinstanz bleibt es damit unmöglich zu beurteilen, ob die Überlegungen der Vorinstanz gestützt werden können. Damit ist insgesamt von einer Verletzung des rechtlichen Gehörs auszugehen.</w:t>
      </w:r>
    </w:p>
    <w:p>
      <w:r>
        <w:rPr>
          <w:b/>
        </w:rPr>
        <w:t>E. 8.1</w:t>
      </w:r>
    </w:p>
    <w:p>
      <w:r>
        <w:t>Gemäss Art. 61 Abs. 1 VwVG entscheidet das Bundesverwaltungsge­richt in der Sache selbst oder weist diese ausnahmsweise mit verbindli­chen Weisungen an die Vorinstanz zurück.</w:t>
      </w:r>
    </w:p>
    <w:p>
      <w:r>
        <w:rPr>
          <w:b/>
        </w:rPr>
        <w:t>E. 8.2</w:t>
      </w:r>
    </w:p>
    <w:p>
      <w:r>
        <w:t>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8.3</w:t>
      </w:r>
    </w:p>
    <w:p>
      <w:r>
        <w:t>Eine Verletzung des rechtlichen Gehörs führt grundsätzlich - das heisst ungeachtet der materiellen Auswirkungen - zur Aufhebung des da­raufhin ergangenen Entscheides. Vorliegend kommt die Heilung einer Gehörsverletzung aus pro­zessökonomischen Gründen auf Beschwerdeebene - unbesehen der Kognitionsbeschränkung der Beschwerdeinstanz - insbesondere auch deshalb nicht in Betracht, weil die von der Vor-instanz begangenen Verletzungen des rechtlichen Gehörs als schwerwiegend einzustufen sind, hat sie doch nicht alle wesentlichen und namentlich die zugunsten des Beschwerdeführers sprechenden Aspekte des Sachverhaltes in ihre Entscheidfindung miteinbezogen und zudem nicht schlüssige Feststellungen betreffend seine Staatsangehörigkeit - die sowohl für die Prüfung der Asylgründe als auch des Vollzugs der Wegweisung von Bedeutung ist - getroffen.</w:t>
      </w:r>
    </w:p>
    <w:p>
      <w:r>
        <w:rPr>
          <w:b/>
        </w:rPr>
        <w:t>E. 8.4</w:t>
      </w:r>
    </w:p>
    <w:p>
      <w:r>
        <w:t>Die angefochtene Verfügung ist deshalb aufzuheben und die Sache im Sinne der Erwägungen an die Vorinstanz zurückzuweisen. Das SEM ist gehalten, gestützt auf den vollständig festgestellten rechtserheblichen Sachverhalt beziehungsweise unter Wahrung der Gehörsansprüche des Beschwerdeführers einen neuen Entscheid mit rechtsgenüglicher Begründung zu fällen. Bei dieser Sachlage kann mangels Relevanz davon abgesehen werden, auf weitere Beschwerdevorbringen näher einzugehen.</w:t>
      </w:r>
    </w:p>
    <w:p>
      <w:r>
        <w:rPr>
          <w:b/>
        </w:rPr>
        <w:t>E. 9.1</w:t>
      </w:r>
    </w:p>
    <w:p>
      <w:r>
        <w:t>Bei diesem Ausgang des Verfahrens sind keine Kosten zu erheben (Art. 63 Abs. 1 und 2 VwVG).</w:t>
      </w:r>
    </w:p>
    <w:p>
      <w:r>
        <w:rPr>
          <w:b/>
        </w:rPr>
        <w:t>E. 9.2</w:t>
      </w:r>
    </w:p>
    <w:p>
      <w:r>
        <w:t>Der ganz oder teilweise obsiegenden Partei ist eine Parteientschädigung für die ihr notwendigerweise erwachsenen Parteikosten zuzusprechen (Art. 64 Abs. 1 VwVG sowie Art. 7 des Reglements vom 21. Feb- ruar 2008 über die Kosten und Entschädigungen vor dem Bundesverwaltungsgericht [VGKE, SR 173.320.2]). Da dem (bis anhin) nicht vertretenen Beschwerdeführer keine solchen Kosten entstanden sein dürften, ist keine Entschädigung auszurichten.</w:t>
      </w:r>
    </w:p>
    <w:p>
      <w:r>
        <w:rPr>
          <w:b/>
        </w:rPr>
        <w:t>E. 9.3</w:t>
      </w:r>
    </w:p>
    <w:p>
      <w:r>
        <w:t>Das Gesuch um Gewährung der unentgeltlichen Prozessführung und Rechtsverbeiständung erweist sich dem Gesagten zufolge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