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E-3406/2021 vom 10. Juli 2023</w:t>
      </w:r>
    </w:p>
    <w:p>
      <w:r>
        <w:t>Bundesverwaltungsgericht, 2023-07-10, DE</w:t>
      </w:r>
    </w:p>
    <w:p>
      <w:r>
        <w:rPr>
          <w:b/>
        </w:rPr>
        <w:t xml:space="preserve">Quelle: </w:t>
      </w:r>
      <w:r>
        <w:t>https://mcp.opencaselaw.ch/entscheid/bvger_E-3406_2021</w:t>
      </w:r>
    </w:p>
    <w:p>
      <w:r>
        <w:t>FR: TAF E-3406/2021 du 10 juillet 2023</w:t>
      </w:r>
    </w:p>
    <w:p>
      <w:r>
        <w:t>IT: TAF E-3406/2021 del 10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Beschwerden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Art. 108 Abs. 1 AsylG; Art. 48 Abs. 1 sowie Art. 52 Abs. 1 VwVG).</w:t>
      </w:r>
    </w:p>
    <w:p>
      <w:r>
        <w:rPr>
          <w:b/>
        </w:rPr>
        <w:t>E. 1.4</w:t>
      </w:r>
    </w:p>
    <w:p>
      <w:r>
        <w:t>Auf die Beschwerden ist einzutreten.</w:t>
      </w:r>
    </w:p>
    <w:p>
      <w:r>
        <w:t>E-3406/2021 E-3408/2021</w:t>
      </w:r>
    </w:p>
    <w:p>
      <w:r>
        <w:t>Seite 11</w:t>
      </w:r>
    </w:p>
    <w:p>
      <w:r>
        <w:rPr>
          <w:b/>
        </w:rPr>
        <w:t>E. 1.5</w:t>
      </w:r>
    </w:p>
    <w:p>
      <w:r>
        <w:t>Mit Zwischenverfügung vom 13. August 2021 wurden die Beschwerde- verfahren E-3406/2021 und E-3408/2021 zufolge des engen persönlichen und sachlichen Zusammenhangs sowie aus ökonomischen Gründen ver- einigt, weshalb über die Beschwerden in einem Urteil zu befinden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Abweisung der Asylgesuche ist von den Beschwerdeführenden nicht angefochten worden und erwuchs mit Ablauf der diesbezüglich ungenutz- ten Beschwerdefrist in Rechtskraft.</w:t>
      </w:r>
    </w:p>
    <w:p>
      <w:r>
        <w:rPr>
          <w:b/>
        </w:rPr>
        <w:t>E. 4.1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4.2</w:t>
      </w:r>
    </w:p>
    <w:p>
      <w:r>
        <w:t>Die Flüchtlingseigenschaft muss nachweisen oder zumindest glaubhaft gemacht werden. Letzteres ist der Fall, wenn die Behörde das Vorhanden- sein der Flüchtlingseigenschaft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führte zu den Vorbringen des Beschwerdeführers mass- geblich Folgendes aus:</w:t>
      </w:r>
    </w:p>
    <w:p>
      <w:r>
        <w:rPr>
          <w:b/>
        </w:rPr>
        <w:t>E. 5.1.1</w:t>
      </w:r>
    </w:p>
    <w:p>
      <w:r>
        <w:t>Seine Schilderungen seien zwar ausführlich, jedoch nicht durch- gehend logisch konsistent und überdies von mangelndem persönlichen Er- lebnisbezug sowie teils allgemeinen, stereotypen und widersprüchlichen</w:t>
      </w:r>
    </w:p>
    <w:p>
      <w:r>
        <w:t>E-3406/2021 E-3408/2021</w:t>
      </w:r>
    </w:p>
    <w:p>
      <w:r>
        <w:t>Seite 12 Angaben geprägt. So mangle es den Schilderungen der Festnahme, Inhaf- tierung und Haftentlassung des Beschwerdeführers an Authentizität und an einem genügenden Konkretisierungsgrad. Die Angaben seien teilweise zu- dem logisch inkonsistent und unplausibel.</w:t>
      </w:r>
    </w:p>
    <w:p>
      <w:r>
        <w:rPr>
          <w:b/>
        </w:rPr>
        <w:t>E. 5.1.2</w:t>
      </w:r>
    </w:p>
    <w:p>
      <w:r>
        <w:t>Der Beschwerdeführer mache namentlich geltend, er sei in Abwesen- heit von der (…) Gerichtsstelle des islamischen Revolutionsge- richts E._______ aufgrund von Aktivitäten gegen die nationale Sicherheit und Propaganda gegen den Staat zu (…) beziehungsweise (…) Jahren Haft verurteilt worden; er habe dazu mehrere Gerichtsdokumente einge- reicht. Aufgrund von Abklärungen über die Schweizerische Vertretung in Teheran sei mit überwiegender Wahrscheinlichkeit davon auszugehen, dass diese Beweismittel gefälscht seien. Die im Rahmen des rechtlichen Gehörs angebrachten Erklärungen vermöchten nicht zu überzeugen. Die nachträglich eingereichten beglaubigten Kopien derselben Unterlagen (ab- gesehen von einem Dokument) müssten bei dieser Aktenlage nicht erneut über die Schweizer Vertretung abgeklärt werden.</w:t>
      </w:r>
    </w:p>
    <w:p>
      <w:r>
        <w:rPr>
          <w:b/>
        </w:rPr>
        <w:t>E. 5.1.3</w:t>
      </w:r>
    </w:p>
    <w:p>
      <w:r>
        <w:t>Gesamtwürdigend seien die Vorbringen aufgrund des Aussagever- haltens sowie angesichts der Abklärungsergebnisse als überwiegend un- glaubhaft zu beurteilen. Es sei nicht davon auszugehen, dass im Iran ge- gen den Beschwerdeführer staatliche Verfolgungsmassnahmen eingeleitet worden seien. Es könne daher darauf verzichtet werden, diesbezüglich auf weitere Unglaubhaftigkeitselemente einzugehen oder die flüchtlingsrecht- liche Relevanz der Vorbringen zu prüfen.</w:t>
      </w:r>
    </w:p>
    <w:p>
      <w:r>
        <w:rPr>
          <w:b/>
        </w:rPr>
        <w:t>E. 5.1.4</w:t>
      </w:r>
    </w:p>
    <w:p>
      <w:r>
        <w:t>In flüchtlingsrechtlicher Hinsicht vermöchten sodann weder die gel- tend gemachte Demonstrationsteilnahme im Jahr 2009 noch die Teilnahme an Protesten der Mitarbeitenden (…) im Jahr 2019 zur Anerkennung der Flüchtlingseigenschaft zu führen.</w:t>
      </w:r>
    </w:p>
    <w:p>
      <w:r>
        <w:rPr>
          <w:b/>
        </w:rPr>
        <w:t>E. 5.2</w:t>
      </w:r>
    </w:p>
    <w:p>
      <w:r>
        <w:t>Hinsichtlich der Vorbringen der Beschwerdeführerin führte die Vor- instanz das Folgende aus:</w:t>
      </w:r>
    </w:p>
    <w:p>
      <w:r>
        <w:rPr>
          <w:b/>
        </w:rPr>
        <w:t>E. 5.2.1</w:t>
      </w:r>
    </w:p>
    <w:p>
      <w:r>
        <w:t>Sie habe sich nach den Problemen mit dem Ex-Mann einvernehmlich scheiden lassen und sei danach – bei unterstellter Glaubhaftigkeit – noch über (…) Jahre lang in E._______ geblieben. Zwischen jenen Ereignissen und der Ausreise aus dem Iran sei kein Kausalzusammenhang erkennbar.</w:t>
      </w:r>
    </w:p>
    <w:p>
      <w:r>
        <w:t>E-3406/2021 E-3408/2021</w:t>
      </w:r>
    </w:p>
    <w:p>
      <w:r>
        <w:t>Seite 13</w:t>
      </w:r>
    </w:p>
    <w:p>
      <w:r>
        <w:rPr>
          <w:b/>
        </w:rPr>
        <w:t>E. 5.2.2</w:t>
      </w:r>
    </w:p>
    <w:p>
      <w:r>
        <w:t>Den nach der Scheidung von ihr und den Kindern erlebten Behelli- gungen seitens des Ex-Mannes sei kein flüchtlingsrechtlich relevantes Ver- folgungsmotiv zu entnehmen und es sei unter Berücksichtigung aller Umstände keine begründete Furcht vor zukünftiger flüchtlingsrechtlicher Verfolgung anzunehmen. Bei dieser Sachlage könne darauf verzichtet wer- den, auf Unglaubhaftigkeitselemente in den diesbezüglichen Vorbringen einzugehen.</w:t>
      </w:r>
    </w:p>
    <w:p>
      <w:r>
        <w:rPr>
          <w:b/>
        </w:rPr>
        <w:t>E. 5.2.3</w:t>
      </w:r>
    </w:p>
    <w:p>
      <w:r>
        <w:t>Die Beschwerdeführerin habe angegeben, gegen den Ehemann (Be- schwerdeführer) sei ein Verfahren eröffnet worden, weil er sich für die Rechte der Arbeiter im Iran eingesetzt habe. Es sei unplausibel, dass sie zur Art dieser Probleme keinerlei Einzelheiten zu nennen vermocht habe und erst nach der Freilassung ihres Ehemannes aus der Haft erfahren ha- ben wolle, dass dieser wegen politischer Aktivitäten festgenommen worden sei. Ihre Aussage, der Ehemann habe sie wegen ihres Gesundheitszustan- des nicht weiter informiert, erstaune ebenfalls; vielmehr wäre zu erwarten gewesen, dass sie dessen Probleme plausibel hätte darlegen können, zu- mal sie und ihre Familie deswegen den Iran verlassen hätten.</w:t>
      </w:r>
    </w:p>
    <w:p>
      <w:r>
        <w:rPr>
          <w:b/>
        </w:rPr>
        <w:t>E. 5.3</w:t>
      </w:r>
    </w:p>
    <w:p>
      <w:r>
        <w:t>Soweit die Beschwerdeführenden vorgebracht hätten, von ihrem Glau- ben abgefallen und zum Christentum konvertiert (Beschwerdeführer) zu sein respektive nur den einzigen Gott zu akzeptieren (Beschwerde- führerin), kam die Vorinstanz mit ausführlicher Begründung zum Schluss, diese Vorbringen vermöchten keine flüchtlingsrechtliche Relevanz zu ent- falten.</w:t>
      </w:r>
    </w:p>
    <w:p>
      <w:r>
        <w:rPr>
          <w:b/>
        </w:rPr>
        <w:t>E. 5.4</w:t>
      </w:r>
    </w:p>
    <w:p>
      <w:r>
        <w:t>Die Vorbringen würden demnach weder den Anforderungen an die Flüchtlingseigenschaft noch denjenigen an die Glaubhaftigkeit standhal- ten. Die Beschwerdeführenden würden die Flüchtlingseigenschaft nicht er- füllen; ihre Asylgesuche seien abzulehnen.</w:t>
      </w:r>
    </w:p>
    <w:p>
      <w:r>
        <w:rPr>
          <w:b/>
        </w:rPr>
        <w:t>E. 6.1</w:t>
      </w:r>
    </w:p>
    <w:p>
      <w:r>
        <w:t>Die Abweisung der Asylgesuche ist, wie oben erwähnt (vgl. E. 3), in Rechtskraft erwachsen.</w:t>
      </w:r>
    </w:p>
    <w:p>
      <w:r>
        <w:rPr>
          <w:b/>
        </w:rPr>
        <w:t>E. 6.2</w:t>
      </w:r>
    </w:p>
    <w:p>
      <w:r>
        <w:t>Hingegen werden in der Beschwerde die Erwägungen der Vorinstanz hinsichtlich Konversion bestritten und es wird festgehalten, die diesbezüg- lichen Vorbringen der Beschwerdeführenden würden als subjektive Nach- fluchtgründe zur Bejahung der Flüchtlingseigenschaft führen, weshalb ihnen als Flüchtlinge die vorläufige Aufnahme zu gewähren sei. Zur Be- gründung führen die Beschwerdeführenden dazu unter Hinweis auf Recht- sprechung und öffentliche Quellen massgeblich das Folgende aus:</w:t>
      </w:r>
    </w:p>
    <w:p>
      <w:r>
        <w:t>E-3406/2021 E-3408/2021</w:t>
      </w:r>
    </w:p>
    <w:p>
      <w:r>
        <w:t>Seite 14</w:t>
      </w:r>
    </w:p>
    <w:p>
      <w:r>
        <w:rPr>
          <w:b/>
        </w:rPr>
        <w:t>E. 6.2.1</w:t>
      </w:r>
    </w:p>
    <w:p>
      <w:r>
        <w:t>Gemäss ständiger Rechtsprechung führe eine Konversion im Aus- land allein zwar nicht zwingend zu einer staatlichen Verfolgung im Iran, al- lerdings vermöge diese die Aufmerksamkeit der iranischen Behörden auf sich zu ziehen, wenn sie im Ausland aktiv und nach aussen hin sichtbar praktiziert werde und im Einzelfall davon ausgegangen werden müsse, dass das heimatliche Umfeld von einer solchen aktiven, allenfalls missio- narische Züge annehmenden, Glaubensübung erfahre. Deshalb sei neben der Glaubhaftigkeit der Konversion auch das Ausmass der öffentlichen Be- kanntheit der betroffenen Person in Betracht zu ziehen. Bei einer Rückkehr in den Iran nach einer im Ausland erfolgten Taufe respektive Konversion könne die Gefährdung von verschiedenen Faktoren wie offene Äusserun- gen zum Glauben (beispielsweise in sozialen Medien), Bekanntsein der Person bei den iranischen Behörden im Zeitpunkt der Ausreise, familiäre Verbindungen zu den Behörden, zugängliche Belege der Taufe, Verbindun- gen zu Netzwerken im Ausland oder auch der Dauer des Auslandsaufent- halts abhängen. Indessen würden im Ausland konvertierte Personen nicht anders behandelt, als Personen, welche sich im Iran hätten taufen lassen.</w:t>
      </w:r>
    </w:p>
    <w:p>
      <w:r>
        <w:rPr>
          <w:b/>
        </w:rPr>
        <w:t>E. 6.2.2</w:t>
      </w:r>
    </w:p>
    <w:p>
      <w:r>
        <w:t>Die Konversion sei vom SEM nicht in Zweifel gezogen worden. Den Erwägungen der Vorinstanz sei entgegenzuhalten, dass der Beschwerde- führer sich bereits vor Jahren vom Islam abgewandt und danach als kon- fessionslos bezeichnet habe. In der Schweiz habe er sich nun taufen las- sen. Die Beschwerdeführerin sei noch nicht getauft, werden sich jedoch taufen lassen, sobald ihre Gesundheit dies erlaube. Damit hätten beide Beschwerdeführenden den christlichen Glauben im Ausland aktiv und nach aussen hin sichtbar praktiziert. Bei einer Rückkehr in den Iran sei es sehr wahrscheinlich, dass die iranischen Behörden wegen der Flucht der Be- schwerdeführenden aus dem Iran und der langen Auslandsaufenthalts- dauer genaue Abklärungen über sie in die Wege leiten würden.</w:t>
      </w:r>
    </w:p>
    <w:p>
      <w:r>
        <w:rPr>
          <w:b/>
        </w:rPr>
        <w:t>E. 6.2.3</w:t>
      </w:r>
    </w:p>
    <w:p>
      <w:r>
        <w:t>Die Vorinstanz ziehe nicht in Zweifel, dass sowohl die Familie des Beschwerdeführers als auch die Schwiegerfamilie von dessen Konversion und Taufe Kenntnis hätten. Es sei an dieser Stelle nochmals darauf hinzu- weisen, dass das Verhältnis zwischen dem Beschwerdeführer und der Schwiegerfamilie von Beginn an sehr schwierig gewesen sei, da diese ge- gen eine Heirat gewesen sei und die Beschwerdeführenden in der Folge ohne Einwilligung ihrer Eltern geheiratet hätten. Aufgrund dieser nicht be- strittenen Vorgeschichte sei nicht auszuschliessen, dass der Beschwerde- führer wegen der vorbestehenden Konflikte seitens der Schwiegerfamilie bei den Behörden denunziert werde, zumal die Familie der Beschwerde-</w:t>
      </w:r>
    </w:p>
    <w:p>
      <w:r>
        <w:t>E-3406/2021 E-3408/2021</w:t>
      </w:r>
    </w:p>
    <w:p>
      <w:r>
        <w:t>Seite 15 führerin als traditionelle iranische Familie zu betrachten und deshalb davon auszugehen sei, dass eine Konversion in keiner Weise toleriert werde. So- mit sei nicht auszuschliessen, dass die iranischen Behörden davon Kennt- nis erhalten konnten oder könnten.</w:t>
      </w:r>
    </w:p>
    <w:p>
      <w:r>
        <w:rPr>
          <w:b/>
        </w:rPr>
        <w:t>E. 6.2.4</w:t>
      </w:r>
    </w:p>
    <w:p>
      <w:r>
        <w:t>Die mit Eingabe vom 26. Mai 2021 zu den Akten gereichten Foto- grafien seien über verschiedene Chats weitergeleitet worden, mithin seien diese Informationen aufgrund von Cyber-Kriminalität respektive Phishing nicht als sicher zu erachten, habe doch der iranische Staat ein Interesse daran, seine Bürger und Bürgerinnen zu überwachen. Es sei daher auch nicht auszuschliessen, dass die iranischen Behörden durch die Über- wachung des Internets von der Taufe des Beschwerdeführers Kenntnis er- halten haben könnten. Zudem würden die iranischen Behörden bei einer Rückkehr von den Beschwerdeführenden wissen wollen, weshalb der Be- schwerdeführer nicht mit ihnen kooperiert habe und ihn für die Flucht aus dem Iran bestrafen.</w:t>
      </w:r>
    </w:p>
    <w:p>
      <w:r>
        <w:rPr>
          <w:b/>
        </w:rPr>
        <w:t>E. 6.2.5</w:t>
      </w:r>
    </w:p>
    <w:p>
      <w:r>
        <w:t>Aus diesen Gründen sei das Vorliegen subjektiver Nachfluchtgründe im Sinn von Art. 54 AsyIG in Verbindung mit Art. 3 AsyIG zu bejahen.</w:t>
      </w:r>
    </w:p>
    <w:p>
      <w:r>
        <w:rPr>
          <w:b/>
        </w:rPr>
        <w:t>E. 6.3</w:t>
      </w:r>
    </w:p>
    <w:p>
      <w:r>
        <w:t>In ihrer Vernehmlassung vom 26. August 2021 kam die Vorinstanz er- neut zum Schluss, die in der Beschwerdeschrift enthaltenen Ausführungen hinsichtlich der Frage der subjektiven Nachfluchtgründe aufgrund der Kon- version des Beschwerdeführers würden den Anforderungen an die Flücht- lingseigenschaft nicht standhalten.</w:t>
      </w:r>
    </w:p>
    <w:p>
      <w:r>
        <w:rPr>
          <w:b/>
        </w:rPr>
        <w:t>E. 6.4</w:t>
      </w:r>
    </w:p>
    <w:p>
      <w:r>
        <w:t>In der Replik wird gerügt, die Vorinstanz habe es bis anhin versäumt, die familiäre Situation der Beschwerdeführenden im Iran sorgfältig zu ana- lysieren. Diese hätten dargelegt, dass ihre körperliche Unversehrtheit so- wie ihr Leben im Iran bedroht sei. Die Väter beider Seiten hätten der Fami- lie mit dem Tod gedroht. Die Beschwerdeführerin habe ihre Familienver- hältnisse glaubhaft geschildert. So sei namentlich ihr Vater ein pensionier- ter, strenggläubiger (…) und es sei davon auszugehen, dass dieser die Be- schwerdeführenden nach ihrer Rückkehr bei den Behörden denunzieren werde. Es sei auch nicht anzunehmen, dass die iranischen Behörden in diesem Zusammenhang schutzwillig seien. Damit seien die Beschwerde- führenden bei einer Rückkehr in den Iran ernsthaft an Leib und Leben ge- fährdet, was eine flüchtlingsrechtlich relevante Verfolgung begründe.</w:t>
      </w:r>
    </w:p>
    <w:p>
      <w:r>
        <w:t>E-3406/2021 E-3408/2021</w:t>
      </w:r>
    </w:p>
    <w:p>
      <w:r>
        <w:t>Seite 16</w:t>
      </w:r>
    </w:p>
    <w:p>
      <w:r>
        <w:rPr>
          <w:b/>
        </w:rPr>
        <w:t>E. 6.5</w:t>
      </w:r>
    </w:p>
    <w:p>
      <w:r>
        <w:t>Zu den nachträglich (durch den gewillkürten Rechtsvertreter) ein- gereichten Unterlagen (Fotos und ein Video auf einem USB-Stick zum Be- leg von Demonstrationsteilnahmen in der Schweiz) hielt die Vorinstanz in einer ergänzenden Vernehmlassung vom 21. Dezember 2022 fest, auf- grund dieser Unterlagen sei nicht von einer in qualifizierter Weise exilpoli- tischen Betätigung der Beschwerdeführenden auszugehen. Diese ver- möchten keine Furcht vor flüchtlingsrelevanter Verfolgung bei einer Rück- kehr in den Iran zu begründen, zumal auch keine Hinweise darauf bestün- den, dass im Iran gegen die Beschwerdeführenden aufgrund der genann- ten Aktivitäten in der Schweiz behördliche Massnahmen eingeleitet worden wären. Demnach könne nicht davon ausgegangen werden, dass sie als konkrete Bedrohung für die iranischen Behörden wahrgenommen und des- halb bei einer Rückkehr verfolgt würden. Somit sei trotz der Demonstrati- onsteilnahmen nicht davon auszugehen, die Beschwerdeführenden ver- fügten über ein politisches Profil, das sie bei der Rückkehr in den Iran einer konkreten Gefährdung nach Art. 3 AsylG aussetzen würde. Auch diese gel- tend gemachten subjektiven Nachfluchtgründe würden daher den Anforde- rungen an die Flüchtlingseigenschaft nicht standhalten.</w:t>
      </w:r>
    </w:p>
    <w:p>
      <w:r>
        <w:rPr>
          <w:b/>
        </w:rPr>
        <w:t>E. 6.6</w:t>
      </w:r>
    </w:p>
    <w:p>
      <w:r>
        <w:t>In der Stellungnahme vom 16. Februar 2023 wird dazu ausgeführt, Iraner und Iranerinnen in der Schweiz, die sich öffentlich politisch äusser- ten, würden Einschüchterungen, Bedrohungen oder Spitzeltätigkeiten er- leben. Es werde an solchen Kundgebungen gezielt fotografiert und gefilmt und es bestehe die Befürchtung, dass diese Aufnahmen der iranischen Re- gierung zugespielt würden. Protestierende, welche "auf der 'Liste' " landen würden, würden bei der Einreise befragt und ihre Familienangehörigen im Iran könnten bedroht werden. Der Nachrichtendienst des Bundes verfüge über Erkenntnisse, die auf eine Intensivierung der nachrichtendienstlichen Aktivitäten Irans in der Schweiz hindeuten würden und vom Iran unter- stützte Cyberakteure hätten in den letzten Jahren ihre Spionage-Aktivitäten erhöht. Solche habe das Bundesverwaltungsgericht bereits in einem Urteil D-5098/2006 vom 19. Februar 2008 bestätigt. Die Befürchtung sei daher begründet, dass die Beschwerdeführenden bei ihrer Teilnahme an den Kundgebungen von iranischen Spitzeln beobachtet sowie fotografiert wor- den seien und somit sehr wohl über ein politisches Profil verfügen würden, weshalb sie bei einer Rückkehr einer konkreten Gefährdung nach Art. 3 AsyIG ausgesetzt wären.</w:t>
      </w:r>
    </w:p>
    <w:p>
      <w:r>
        <w:t>E-3406/2021 E-3408/2021</w:t>
      </w:r>
    </w:p>
    <w:p>
      <w:r>
        <w:t>Seite 17</w:t>
      </w:r>
    </w:p>
    <w:p>
      <w:r>
        <w:rPr>
          <w:b/>
        </w:rPr>
        <w:t>E. 7.1</w:t>
      </w:r>
    </w:p>
    <w:p>
      <w:r>
        <w:t>Der gewillkürte Rechtsvertreter hat in seiner Eingabe vom 26. Januar 2022 eine Verletzung des rechtlichen Gehörs darin gesehen, als in die Ak- tenstücke A72/14 und A76/13 der vorinstanzlichen Akten keine Einsicht ge- währt worden sei. Diesbezüglich kann auf das in der Zwischenverfügung vom 7. Februar 2022 Gesagte verwiesen werden. Eine Verletzung des rechtlichen Gehörs ist in diesem Kontext nicht festzustellen.</w:t>
      </w:r>
    </w:p>
    <w:p>
      <w:r>
        <w:rPr>
          <w:b/>
        </w:rPr>
        <w:t>E. 7.2.1</w:t>
      </w:r>
    </w:p>
    <w:p>
      <w:r>
        <w:t>In einer weiteren Eingabe vom 11. Februar 2022 bemängelte dieser Rechtsvertreter die von der amtlichen Rechtsbeiständin verfasste Be- schwerde vom 26. Juli 2021 als ungenügend. So sei nicht auf die Argu- mentation der Vorinstanz betreffend die Frage der Unglaubhaftigkeit ein- gegangen worden, und es fehle jede Argumentation betreffend mangel- hafte Sachverhaltsabklärung, Gehörsverletzung und die problematische Botschaftsabklärung. Auch auf die Asylgründe der Beschwerdeführerin werde nicht konkret eingegangen.</w:t>
      </w:r>
    </w:p>
    <w:p>
      <w:r>
        <w:rPr>
          <w:b/>
        </w:rPr>
        <w:t>E. 7.2.2</w:t>
      </w:r>
    </w:p>
    <w:p>
      <w:r>
        <w:t>Aus den Anhörungsprotokollen werde ersichtlich, dass der Be- schwerdeführer so ausführliche Aussagen gemacht habe, wie es von ihm habe erwartet werden können. Der diesbezüglichen Argumentation des SEM hinsichtlich der angeblich fehlenden Details sei damit die Grundlage entzogen. Bei den Ausführungen des SEM betreffend den angeblich feh- lenden "persönlichen Erlebnisbezug und Interaktionsschilderungen" handle es sich sodann offensichtlich um pauschal verwendete Textbau- steine und die daraus gezogene Schlussfolgerung sei angesichts der aus- führlichen Antworten im fraglichen Kontext "schlicht absurd".</w:t>
      </w:r>
    </w:p>
    <w:p>
      <w:r>
        <w:rPr>
          <w:b/>
        </w:rPr>
        <w:t>E. 7.2.3</w:t>
      </w:r>
    </w:p>
    <w:p>
      <w:r>
        <w:t>Zusammenfassend müsse die angefochtene Verfügung "zwingend" aufgehoben und die Sache zur Neubeurteilung an die Vorinstanz zurück- gewiesen werden.</w:t>
      </w:r>
    </w:p>
    <w:p>
      <w:r>
        <w:rPr>
          <w:b/>
        </w:rPr>
        <w:t>E. 7.3</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Das rechtliche Gehör, welches in Art. 29 Abs. 2 BV verankert und in den Art. 29 ff. VwVG für das</w:t>
      </w:r>
    </w:p>
    <w:p>
      <w:r>
        <w:t>E-3406/2021 E-3408/2021</w:t>
      </w:r>
    </w:p>
    <w:p>
      <w:r>
        <w:t>Seite 18 Verwaltungsverfahren konkretisiert wird, dient einerseits der Aufklärung des Sachverhalts, andererseits stellt es ein persönlichkeitsbezogenes Mit- wirkungsrecht der Parteien dar. Gemäss Art. 30 Abs. 1 VwVG hört die Be- hörde die Parteien an, bevor sie verfügt (vgl. BVGE 2011/37 E. 5.4.1).</w:t>
      </w:r>
    </w:p>
    <w:p>
      <w:r>
        <w:rPr>
          <w:b/>
        </w:rPr>
        <w:t>E. 7.3.1</w:t>
      </w:r>
    </w:p>
    <w:p>
      <w:r>
        <w:t>Grundsätzlich obliegt die Verfahrensleitung im erstinstanzlichen Ver- fahren der dort zuständigen Behörde, in casu dem SEM. Dieses hat im Rahmen dreier ausführlicher Anhörungen sowie mit einer Anfrage bei der Schweizer Botschaft in Iran umfangreiche Abklärungen zur Ermittlung des Sachverhalts vorgenommen. Die Beschwerdeführenden konnten sich zu ihren Asylgründen und in der Folge auch zu den Ergebnissen der Bot- schaftsabklärung äussern. Die Anhörungsprotokolle haben sie nach Rück- übersetzung der Aussagen als vollständig und wahrheitsgemäss unter- schriftlich bestätigt. Ihrer Abklärungspflicht ist die Vorinstanz im Rahmen des erweiterten Verfahrens rechtsgenüglich nachgekommen.</w:t>
      </w:r>
    </w:p>
    <w:p>
      <w:r>
        <w:rPr>
          <w:b/>
        </w:rPr>
        <w:t>E. 7.3.2</w:t>
      </w:r>
    </w:p>
    <w:p>
      <w:r>
        <w:t>Das SEM hat im Sachverhaltsteil seiner Verfügungen die Asylgründe der Beschwerdeführenden aufgeführt, die eingereichten Beweismittel auf- gelistet, den Verfahrensschritt der Botschaftsanfrage aufgenommen; im Er- wägungsteil wurden die zentralen Asylgründe unter Einbezug der Beweis- mittel und Resultate ihrer Abklärungen gewürdigt und in der Folge der Schluss gezogen, die Asylgründe seien weder glaubhaft noch asylrechtlich relevant. Die Vorinstanz hat nicht nur den Sachverhalt korrekt und vollstän- dig festgestellt, sondern sie ist auch ihrer Begründungspflicht vollumfäng- lich nachgekommen. Eine Verletzung der Begründungspflicht liegt schon deshalb nicht vor, weil es den im gesamten bisherigen Asylerfahren vertre- tenen Beschwerdeführenden offensichtlich möglich war, sich ein Bild über die Tragweite der vorinstanzlichen Entscheide zu machen und diese – wie sich aus ihren Eingaben auf Beschwerdeebene ergibt – sachgerecht anzu- fechten.</w:t>
      </w:r>
    </w:p>
    <w:p>
      <w:r>
        <w:rPr>
          <w:b/>
        </w:rPr>
        <w:t>E. 7.4</w:t>
      </w:r>
    </w:p>
    <w:p>
      <w:r>
        <w:t>Für die Rückweisung der Sache an die Vorinstanz besteht damit keine Veranlassung.</w:t>
      </w:r>
    </w:p>
    <w:p>
      <w:r>
        <w:rPr>
          <w:b/>
        </w:rPr>
        <w:t>E. 7.5</w:t>
      </w:r>
    </w:p>
    <w:p>
      <w:r>
        <w:t>Soweit der nachträglich mandatierte Rechtsvertreter die Arbeitsweise der vom Gericht eingesetzten amtlichen Rechtsbeiständin kritisiert, ist auf diese Ausführungen nicht weiter einzugehen. Die Beschwerdeführenden haben ihre Beiständin mit der Wahrung ihrer Interessen beauftragt und den Antrag auf ihre Einsetzung als amtliche Rechtsvertreterin gestellt. Im Übri- gen ergibt sich aus den nachfolgenden Erwägungen, dass das Gericht sich (auch) der rechtlichen Einschätzung der Aktenlage durch den Zweitvertre- ter nicht anschliesst.</w:t>
      </w:r>
    </w:p>
    <w:p>
      <w:r>
        <w:t>E-3406/2021 E-3408/2021</w:t>
      </w:r>
    </w:p>
    <w:p>
      <w:r>
        <w:t>Seite 19</w:t>
      </w:r>
    </w:p>
    <w:p>
      <w:r>
        <w:rPr>
          <w:b/>
        </w:rPr>
        <w:t>E. 8.1</w:t>
      </w:r>
    </w:p>
    <w:p>
      <w:r>
        <w:t>Das SEM hat die ursprünglich behaupteten Vorfluchtgründe des Be- schwerdeführers nach Abklärungen im Heimatstaat – insbesondere auf- grund der als Fälschungen erkannten Gerichtsdokumente – als unglaub- haft, teilweise als flüchtlingsrechtlich irrelevant qualifiziert. Diese Ausfüh- rungen überzeugen nicht zuletzt deshalb, weil die Beschwerdeführenden den Heimatstaat mit ihren eigenen Reisepässen und einem Visum für Bel- gien kontrolliert legal verlassen konnten – dies zu einem Zeitpunkt, als ge- gen den Beschwerdeführer angeblich ein Gerichtsverfahren hängig gewe- sen und er nur gegen Kaution auf freien Fuss gesetzt worden sein soll (vgl. Protokoll A66/F66 ff.). Es kann zwecks Vermeidung von Wiederholungen auf die überzeugenden Erwägungen der Vorinstanz verwiesen werden, denen die Beschwerdeführenden offensichtlich nichts Überzeugendes ent- gegenzusetzen haben. Es ist nicht davon auszugehen, dass sie bereits im Heimatland Verfolgungsmassnahmen ausgesetzt gewesen sind, mithin sind in diesem Kontext auch keine objektiven Gründe für eine Furcht vor zukünftiger Verfolgung anzunehmen.</w:t>
      </w:r>
    </w:p>
    <w:p>
      <w:r>
        <w:rPr>
          <w:b/>
        </w:rPr>
        <w:t>E. 8.2.1</w:t>
      </w:r>
    </w:p>
    <w:p>
      <w:r>
        <w:t>Beruft sich eine Person darauf, dass durch ihr Verhalten nach der Ausreise aus dem Heimat- oder Herkunftsstaat eine Gefährdungssituation erst geschaffen worden ist, macht sie subjektive Nachfluchtgründe im Sinn von Art. 54 AsylG geltend. Begründeter Anlass zur Furcht vor künftiger Ver- folgung besteht dann, wenn der Heimat- oder Herkunftsstaat mit erhebli- 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beziehungsweise die Glaub- haftigkeit einer begründeten Furcht gemäss Art. 3 und 7 AsylG bleiben da- bei grundsätzlich massgeblich. Subjektive Nachfluchtgründe begründen zwar die Flüchtlingseigenschaft im Sinn von Art. 3 AsylG, führen jedoch gemäss Art. 54 AsylG zum Aus- schluss des Asyls; stattdessen werden Personen, welche subjektive Nach- fluchtgründe nachweisen oder glaubhaft machen können, als Flüchtlinge vorläufig aufgenommen (vgl. BVGE 2009/28 E. 7.1).</w:t>
      </w:r>
    </w:p>
    <w:p>
      <w:r>
        <w:t>E-3406/2021 E-3408/2021</w:t>
      </w:r>
    </w:p>
    <w:p>
      <w:r>
        <w:t>Seite 20</w:t>
      </w:r>
    </w:p>
    <w:p>
      <w:r>
        <w:rPr>
          <w:b/>
        </w:rPr>
        <w:t>E. 8.3.1</w:t>
      </w:r>
    </w:p>
    <w:p>
      <w:r>
        <w:t>Gemäss ständiger Rechtsprechung führt eine Konversion allein nicht zwingend zu einer staatlichen Verfolgung im Iran. Die Glaubensänderung vermag dann die Aufmerksamkeit der iranischen Behörden auf sich zu zie- hen, wenn sie im Ausland aktiv und nach aussen hin sichtbar praktiziert wird und im Einzelfall davon ausgegangen werden muss, dass das heimat- liche Umfeld von einer solchen aktiven, allenfalls missionarisch anzuneh- menden Glaubensausübung erfährt. Eine bekannt gewordene Konversion kann unter Umständen zu einer Denunziation durch nahe Familienangehö- rige führen. Zudem kann ein Glaubenswechsel zum Christentum auch als Hochverrat, Staatsverrat, Abfall von der eigenen Sippe oder dem eigenen Stamm angesehen und verfolgt werden. Deshalb ist neben der Glaub- haftigkeit der Konversion auch das Ausmass der öffentlichen Bekanntheit der betroffenen Person in Betracht zu ziehen (vgl. BVGE 2009/28, E. 7.3.4 und 7.3.5).</w:t>
      </w:r>
    </w:p>
    <w:p>
      <w:r>
        <w:rPr>
          <w:b/>
        </w:rPr>
        <w:t>E. 8.3.2</w:t>
      </w:r>
    </w:p>
    <w:p>
      <w:r>
        <w:t>Es ist notorisch, dass die iranischen Behörden vor einer Überwa- chung ihrer Staatsbürger im Ausland nicht zurückschrecken und insbeson- dere deren politische Aktivitäten im Ausland überwachen und erfassen. Es finden sich auch Hinweise darauf, dass mitunter konvertierte Personen überwacht werden, wobei nicht eindeutig ist, dass dies auch für die Schweiz gilt (vgl. dazu Urteile BVGer E-5296/2014 vom 25. Februar 2016 E. 7.4, D-830/2016 vom 20. Juli 2016 E. 4.2 und E-3923/2016 vom 24. Mai 2018 E. 5.2, je m.w.H.).</w:t>
      </w:r>
    </w:p>
    <w:p>
      <w:r>
        <w:rPr>
          <w:b/>
        </w:rPr>
        <w:t>E. 8.3.3</w:t>
      </w:r>
    </w:p>
    <w:p>
      <w:r>
        <w:t>Im Vergleich zur Situation im Zeitpunkt der Publikation von BVGE 2009/28 ist festzuhalten, dass sich die Lage der Christinnen und Christen im Iran in den letzten Jahren nicht relevant verändert und somit die Beur- teilung des Bundesverwaltungsgerichts nach wie vor ihre Gültigkeit hat. Dies ergibt sich im Ergebnis auch aus einem Urteil des Europäischen Ge- richtshof für Menschenrechte (EGMR) A. vs. Switzerland vom 19. Dezem- ber 2017 (N. 60342/16).</w:t>
      </w:r>
    </w:p>
    <w:p>
      <w:r>
        <w:rPr>
          <w:b/>
        </w:rPr>
        <w:t>E. 8.3.4</w:t>
      </w:r>
    </w:p>
    <w:p>
      <w:r>
        <w:t>Mit einer asylrelevanten Verfolgung durch den iranischen Staat auf- grund einer Konversion ist somit dann zu rechnen, wenn sich die Person durch ihre missionierende Tätigkeit exponiert oder exponieren würde und Aktivitäten des Konvertierten vorliegen, die vom Regime als Angriff auf den Staat angesehen werden (vgl. auch Urteil BVGer D-4795/98/2016 vom 15. März 2019 E. 6).</w:t>
      </w:r>
    </w:p>
    <w:p>
      <w:r>
        <w:t>E-3406/2021 E-3408/2021</w:t>
      </w:r>
    </w:p>
    <w:p>
      <w:r>
        <w:t>Seite 21</w:t>
      </w:r>
    </w:p>
    <w:p>
      <w:r>
        <w:rPr>
          <w:b/>
        </w:rPr>
        <w:t>E. 8.4</w:t>
      </w:r>
    </w:p>
    <w:p>
      <w:r>
        <w:t>Die Vorinstanz hat aufgrund der vom Beschwerdeführer vorgelegten Beweismittel (Fotografien sowie Bestätigungsschreiben der evangelisch- methodistischen Kirche) nicht an der geltend gemachten Konversion als solcher gezweifelt; angesichts der Art dieser Beweismittel geht – trotz der Einreichung gefälschter Verfahrensdokumente im erstinstanzlichen Verfah- ren – auch das Bundesverwaltungsgericht davon aus, dass der Glaubens- wechsel des Beschwerdeführers grundsätzlich authentisch ist. Bezüglich der Beschwerdeführerin ist festzuhalten, dass sie eine Konversion und for- melle Taufe bis heute lediglich als geplant beschrieben hat.</w:t>
      </w:r>
    </w:p>
    <w:p>
      <w:r>
        <w:rPr>
          <w:b/>
        </w:rPr>
        <w:t>E. 8.5</w:t>
      </w:r>
    </w:p>
    <w:p>
      <w:r>
        <w:t>Es stellt sich damit die Frage, ob die Beschwerdeführenden bei einer Rückkehr in den Iran aufgrund der Konversion und ihrer Teilnahme an kirchlichen Aktivitäten wie Gottesdiensten, Bibelkursen, Weihnachtsfeiern, Sommerfesten oder gemeinsamen Essen mit der Kirchgemeinde flücht- lingsrechtlich relevante Verfolgung zu befürchten hätten.</w:t>
      </w:r>
    </w:p>
    <w:p>
      <w:r>
        <w:rPr>
          <w:b/>
        </w:rPr>
        <w:t>E. 8.5.1</w:t>
      </w:r>
    </w:p>
    <w:p>
      <w:r>
        <w:t>Der Beschwerdeführer hat sich in der BzP und in der Anhörung vom 27. Mai 2020 als seit mehreren Jahren konfessionslos bezeichnet und er- klärt, niemand aus der Familie wisse davon (vgl. Protokoll A66/F15). In der zweiten Anhörung vom 18. Juni 2021 führte er aus, inzwischen zum Chris- tentum konvertiert zu sein und regelmässig eine Kirche (deren Namen er nicht kenne) zu besuchen; es würden sich jeweils zwei Familien in dieser positiven Atmosphäre treffen. Die Kinder würden zwar meistens mitgenom- men, indessen missioniere er diese nicht (vgl. Protokoll A92/F106 ff.). Die Beschwerdeführerin gab an, Schiitin zu sein und führte in der Anhörung vom 25. Mai 2020 dazu aus, sie habe sich nie einer Religion zugehörig gefühlt und glaube wie ihr Ehemann nur an einen einzigen Gott. Für die Christen sei dies Gott, sie nenne ihn Allah. Sie wisse noch nicht, ob sie zum Christentum konvertieren werde (vgl. Protokoll A65/F9 ff., F123 ff.). Auf Beschwerdeebene wurde dazu festgehalten, die Beschwerdeführerin wolle sich taufen lassen, sobald ihre Gesundheit sich gebessert habe (vgl. Beschwerde S. 7).</w:t>
      </w:r>
    </w:p>
    <w:p>
      <w:r>
        <w:rPr>
          <w:b/>
        </w:rPr>
        <w:t>E. 8.5.2</w:t>
      </w:r>
    </w:p>
    <w:p>
      <w:r>
        <w:t>Aus den Akten sind keine weitergehenden religiösen Aktivitäten er- sichtlich. Es ist aufgrund der Aussagen des Beschwerdeführers zu seiner Konversion und den genannten Glaubensbekundungen privater Natur, die offenbar frei von jeglichen missionarischen Aktivitäten sind, nicht von einer aktiven und sichtbar nach aussen praktizierten Glaubensausübung im Sinn der zitierten Rechtsprechung auszugehen.</w:t>
      </w:r>
    </w:p>
    <w:p>
      <w:r>
        <w:t>E-3406/2021 E-3408/2021</w:t>
      </w:r>
    </w:p>
    <w:p>
      <w:r>
        <w:t>Seite 22</w:t>
      </w:r>
    </w:p>
    <w:p>
      <w:r>
        <w:rPr>
          <w:b/>
        </w:rPr>
        <w:t>E. 8.5.3</w:t>
      </w:r>
    </w:p>
    <w:p>
      <w:r>
        <w:t>Die Beschwerdeführenden machen geltend, ihre Familien hätten von der Konversion des Beschwerdeführers und den Kirchenbesuchen erfah- ren. Indessen ist aufgrund der Angaben der Beschwerdeführenden – so- weit diese nach der Einreichung gefälschter Beweismittel im erstinstanzli- chen Verfahren zu glauben sind – nicht zu schliessen, bei ihren Familien- angehörigen handle es sich um fanatische Muslime. Zwar hat namentlich die Beschwerdeführerin ihre Familie als traditionell und besonders den Vater als konservativ und gläubig, dabei jedoch niemanden als religiös fanatisch beschrieben (vgl. Protokoll A66/F43). Es lassen sich insgesamt den Aussagen der Beschwerdeführenden keine Hinweise auf eine dies- bezüglich fundamentalistisch-fanatische Gesinnung ihrer Familienangehö- rigen entnehmen. Auch unter der Annahme, dass ihre Familien vom Glau- benswechsel erfahren haben sollten, ist demnach nicht davon auszuge- hen, dass mit dieser Kenntnisnahme mit beachtlicher Wahrscheinlichkeit eine Denunzierung bei den Behörden einhergehen würde. Die namentlich auf Beschwerdeebene geäusserte subjektive Furcht, insbesondere der Vater der Beschwerdeführerin könnte einen solchen Verrat begehen, er- weist sich somit als objektiv nicht begründet.</w:t>
      </w:r>
    </w:p>
    <w:p>
      <w:r>
        <w:rPr>
          <w:b/>
        </w:rPr>
        <w:t>E. 8.5.4</w:t>
      </w:r>
    </w:p>
    <w:p>
      <w:r>
        <w:t>In diesem Zusammenhang ist der Vollständigkeit halber auf Auffällig- keiten hinzuweisen, die den Eindruck einer mitunter aufgebauschten Dar- stellung der tatsächlichen familiären Situation erwecken. So hat die Be- schwerdeführerin angegeben, nach der Scheidung habe sie ihren jetzigen Ehemann gegen den Willen ihrer Eltern – deren Einverständnis sie aller- dings gar nicht mehr gebraucht habe – geheiratet, sie habe namentlich nicht länger mit ihrer Familie bleiben und weiteren Nachteilen von dieser Seite wie auch seitens des Ex-Gatten als geschiedene Frau entgehen wol- len (vgl. Protokoll A65/F55, F58, F62–64). Es scheint in diesem Kontext allerdings wenig plausibel, dass sie dennoch ausgerechnet im gleichen Quartier wie ihre Familie – in dem überdies auch der Ex-Mann gewohnt habe – eine Wohnung bezogen habe. Dass sie auch erklärt hat, seit über zehn Jahren nichts mehr vom Vater gehört zu haben, wirkt unter diesen Umständen ebenfalls wenig nachvollziehbar.</w:t>
      </w:r>
    </w:p>
    <w:p>
      <w:r>
        <w:rPr>
          <w:b/>
        </w:rPr>
        <w:t>E. 8.5.5</w:t>
      </w:r>
    </w:p>
    <w:p>
      <w:r>
        <w:t>Es ist insgesamt nicht davon auszugehen, die Beschwerdeführenden hätten wegen der erst in der Schweiz vollzogenen Konversion des Be- schwerdeführers zum Christentum im Heimatland begründete Furcht vor Verfolgung, zumal es namentlich dem Beschwerdeführer weiterhin möglich ist, sich auch im Heimatland in der bisherigen Form mit seinem Glauben auseinanderzusetzen und seine Religion auch dort im privaten Rahmen</w:t>
      </w:r>
    </w:p>
    <w:p>
      <w:r>
        <w:t>E-3406/2021 E-3408/2021</w:t>
      </w:r>
    </w:p>
    <w:p>
      <w:r>
        <w:t>Seite 23 auszuüben. Demnach vermögen diese Vorbringen und die dazu einge- reichten Beweismittel den Anforderungen zur Anerkennung der Flücht- lingseigenschaft nicht zu genügen. Das spekulative Vorbringen namentlich die Fotografien könnten über Chatkanäle weitergeleitet worden sein, ver- mag zu keinem anderen Schluss zu führen, zumal diese in privatem Rah- men entstandenen Aufnahmen selbst bei einem solchen Weiterleiten kaum eine aufwändige Cyberspionage provoziert haben dürften, wie dies auf Be- schwerdeebene dargestellt wird.</w:t>
      </w:r>
    </w:p>
    <w:p>
      <w:r>
        <w:rPr>
          <w:b/>
        </w:rPr>
        <w:t>E. 8.6.1</w:t>
      </w:r>
    </w:p>
    <w:p>
      <w:r>
        <w:t>Soweit die Beschwerdeführenden am 31. Oktober 2022 durch den gewillkürten Rechtsvertreter diverse Fotografien, einen USB-Stick mit einem Video sowie Screenshots und Internetartikel zum Beleg eines exil- politischen Engagements eingereicht haben, hat die Vorinstanz im Rah- men eines weiteren Schriftenwechsels am 21. Dezember 2022 dazu aus- führlich Stellung genommen. Diesen Ausführungen, die sich namentlich auch auf die geltende Rechtsprechung stützen, schliesst sich das Bundes- verwaltungsgericht vollumfänglich an. Die Fotografien sind bei zwei Kund- gebungen in der Schweiz entstanden und es ist diesen nicht zu entneh- men, dass die Beschwerdeführenden im Vergleich zu den anderen Teilneh- menden besonders hervorgetreten wären oder eine exponierte Position eingenommen hätten. Ebenso wenig ergeben sich daraus irgendwelche Hinweise, die Beschwerdeführenden würden gar eine führende Rolle in- nerhalb der Gemeinschaft politisch aktiver iranischer Personen in der Schweiz einnehmen.</w:t>
      </w:r>
    </w:p>
    <w:p>
      <w:r>
        <w:rPr>
          <w:b/>
        </w:rPr>
        <w:t>E. 8.6.2</w:t>
      </w:r>
    </w:p>
    <w:p>
      <w:r>
        <w:t>Letztlich bestehen auch keine konkreten Hinweise darauf, dass die eingereichten Unterlagen im Internet verbreitet worden wären. Da nicht da- von auszugehen ist, dass die Beschwerdeführenden im Iran über ein poli- tisches Profil verfügen und keine Anhaltspunkte dafür bestehen, dass diese geltend gemachten Aktivitäten in der Schweiz behördliche Massnahmen zur Folge gehabt hätten, ist daher insgesamt nicht davon auszugehen, dass die Beschwerdeführenden bei einer Rückkehr in den Iran deswegen einer konkreten, flüchtlingsrechtlich relevanten Gefährdung ausgesetzt werden könnten.</w:t>
      </w:r>
    </w:p>
    <w:p>
      <w:r>
        <w:rPr>
          <w:b/>
        </w:rPr>
        <w:t>E. 8.7</w:t>
      </w:r>
    </w:p>
    <w:p>
      <w:r>
        <w:t>Zusammenfassend vermögen weder die Konversion des Beschwerde- führers in der Schweiz noch die Teilnahme der Beschwerdeführenden an zwei Kundgebungen zur Bejahung des Bestehens subjektiver Nachflucht- gründe – und folglich zur Anerkennung der Flüchtlingseigenschaft – zu füh- ren.</w:t>
      </w:r>
    </w:p>
    <w:p>
      <w:r>
        <w:t>E-3406/2021 E-3408/2021</w:t>
      </w:r>
    </w:p>
    <w:p>
      <w:r>
        <w:t>Seite 24</w:t>
      </w:r>
    </w:p>
    <w:p>
      <w:r>
        <w:rPr>
          <w:b/>
        </w:rPr>
        <w:t>E. 9.1</w:t>
      </w:r>
    </w:p>
    <w:p>
      <w:r>
        <w:t>Lehnt das SEM das Asylgesuch ab oder tritt es darauf nicht ein,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E-3406/2021 E-3408/2021</w:t>
      </w:r>
    </w:p>
    <w:p>
      <w:r>
        <w:t>Seite 25</w:t>
      </w:r>
    </w:p>
    <w:p>
      <w:r>
        <w:rPr>
          <w:b/>
        </w:rPr>
        <w:t>E. 11.3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11.4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Urteil des EGMR Saadi gegen Italien 28. Februar 2008, Grosse Kammer 37201/06, §§ 124–127 m.w.H.). Dies gelingt ihnen nicht, auch nicht mit Be- zug auf die medizinische Situation (vgl. BVGE 2011/9 E. 7 mit Hinweisen auf die damalige Praxis des EGMR; Urteil des EGMR Paposhvili gegen Belgien 13. Dezember 2016, Grosse Kammer 41738/10, §§ 180–193 m.w.H.). Schliesslich lässt auch die allgemeine Menschenrechtssituation im Heimatstaat den Wegweisungsvollzug nicht als unzulässig erscheinen.</w:t>
      </w:r>
    </w:p>
    <w:p>
      <w:r>
        <w:rPr>
          <w:b/>
        </w:rPr>
        <w:t>E. 11.5</w:t>
      </w:r>
    </w:p>
    <w:p>
      <w:r>
        <w:t>Nach dem Gesagten ist der Vollzug der Wegweisung sowohl im Sinn der asyl- als auch der völkerrechtlichen Bestimmungen zulässig.</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12.2</w:t>
      </w:r>
    </w:p>
    <w:p>
      <w:r>
        <w:t>Im Iran herrscht weder Krieg oder Bürgerkrieg noch eine Situation all- gemeiner Gewalt, aufgrund derer eine Rückkehr generell unzumutbar wäre. An dieser Einschätzung ist auch unter Berücksichtigung der aktuel-</w:t>
      </w:r>
    </w:p>
    <w:p>
      <w:r>
        <w:t>E-3406/2021 E-3408/2021</w:t>
      </w:r>
    </w:p>
    <w:p>
      <w:r>
        <w:t>Seite 26 len Entwicklungen im Iran festzuhalten. Der Vollzug von Wegweisungen in den Iran ist – auch in Anbetracht der seit dem Tod der jungen kurdischen Iranerin Mahsa Amini am 16. September 2022 in verschiedenen Orten im Iran stattfindenden Proteste und des diesbezüglich rigorosen Vorgehens der iranischen Behörden – gemäss Praxis des Bundesverwaltungsgerichts aktuell weiterhin als grundsätzlich zumutbar zu qualifizieren (vgl. dazu etwa Urteile BVGer D-13/2021 vom 7. März 2023 E. 9.3.1, D-690/2019 vom 27. Februar 2023 E. 11.1, D-1717/2020 vom 16. Februar 2023 E. 9.3 oder E-1717/2020 vom 16. Februar 2023 E. 9.4.1.</w:t>
      </w:r>
    </w:p>
    <w:p>
      <w:r>
        <w:rPr>
          <w:b/>
        </w:rPr>
        <w:t>E. 12.3</w:t>
      </w:r>
    </w:p>
    <w:p>
      <w:r>
        <w:t>Ihren Angaben zufolge haben die Beschwerdeführenden in E._______ gelebt, wo der Beschwerdeführer gut zehn Jahre bis Frühjahr 2019 an (…) für (…) zuständig gewesen ist. Die Beschwerdeführerin hat wie ihr Ehemann die Schule mit dem Abitur abgeschlossen. Die Beschwer- deführenden haben übereinstimmend angegeben, keine finanzielle Not ge- litten zu haben. Sie geben zwar an, keine Kontakte mehr mit den Familien im Iran zu pflegen; ungeachtet dessen hat der Beschwerdeführer indessen von Kontakten zu Freunden (namentlich zu einem Freund) und die Be- schwerdeführerin insbesondere von einem regelmässigen Kontakt zu ihrer Schwester gesprochen (vgl. Protokoll A65/F23, F29, F81; A66/F22 ff., F38 ff.). Weiter ist festzuhalten, dass sie im Iran in einem selbstständigen Familienverbund und in einer eigenen Wohnung gelebt sowie selber für ihr Auskommen gesorgt haben. Es ist ihnen daher zumutbar, bei einer Rück- kehr namentlich in der ihnen vertrauten (…)stadt E._______ erneut Fuss zu fassen und sich um eine Arbeitstätigkeit zu bemühen.</w:t>
      </w:r>
    </w:p>
    <w:p>
      <w:r>
        <w:rPr>
          <w:b/>
        </w:rPr>
        <w:t>E. 12.4.1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und 2009/2 E. 9.3.2).</w:t>
      </w:r>
    </w:p>
    <w:p>
      <w:r>
        <w:rPr>
          <w:b/>
        </w:rPr>
        <w:t>E. 12.4.2</w:t>
      </w:r>
    </w:p>
    <w:p>
      <w:r>
        <w:t>Hinsichtlich der gesundheitlichen Situation der Beschwerdeführerin führte die Vorinstanz in ihrer Verfügung aus, die Beschwerdeführerin sei</w:t>
      </w:r>
    </w:p>
    <w:p>
      <w:r>
        <w:t>E-3406/2021 E-3408/2021</w:t>
      </w:r>
    </w:p>
    <w:p>
      <w:r>
        <w:t>Seite 27 bereits im Iran in Behandlung gewesen, weshalb davon auszugehen sei, dass ihr auch nach einer Rückkehr dieselbe adäquate Behandlung zur Ver- fügung stehen werde. Auch im Kontext der von der US-Regierung bis No- vember 2018 schrittweise wieder in Kraft gesetzten Sanktionen sei festzu- halten, dass davon insbesondere Menschen mit seltenen Krankheiten be- troffen seien. Die von der Beschwerdeführerin genannten gesundheitlichen Probleme würden nicht zu diesen seltenen Krankheiten zählen, die im Iran ausschliesslich mit importierten Medikamenten behandelt werden könnten und die nicht mehr geliefert würden. Vielmehr seien die von ihr benötigten Medikamente im Iran grundsätzlich erhältlich. Besonders in Teheran gebe es für psychiatrische Patienten und Patientinnen genügend und gute Be- handlungsmöglichkeiten sowohl in staatlichen als auch in privaten Einrich- tungen. Es würden diverse Kliniken in Teheran Therapiemöglichkeiten zur Behandlung psychischer Störungen anbieten, so das öffentliche Rouz- beh Psychiatry Hospital, das Maymanat Psychiatry Hospital oder das Mehregan Private Psychiatric Hospital. Bei den Medikamenten, welche ge- mäss Bericht des Psychiatriezentrums P._______ vom 25. September 2020 benötigt würden, handle es sich um Psychopharmaka und um Anti- depressiva und somit um Medikamente zur Behandlung psychischer Krankheiten. Um eine nahtlose medikamentöse Versorgung sicherzustel- len, stehe es der Beschwerdeführerin offen, medizinische Rückkehrhilfe zu beantragen. Und dem aktuell instabilen Zustand der Beschwerdeführerin könne gemäss Arztbericht vom 25. Mai 2021 medikamentös und therapeu- tisch entgegengewirkt werden. So befinde sie sich in der Schweiz wöchent- lich in ärztlicher ambulanter Therapie. Im Fall einer Rückführung könne der gesundheitlichen Situation der Beschwerdeführerin bei der Ausgestaltung der Modalitäten durch angemessene und sorgfältige Vorbereitung mit ge- eigneten medizinischen und anderen Massnahmen, beispielsweise mittels Begleitung durch medizinisches Fachpersonal, Rechnung getragen wer- den. Der gemäss Arztbericht vom 28. August 2022 bestehende zusätzliche Verdacht auf eine Borderline-Persönlichkeitsstörung vermöge zu keiner anderen Schlussfolgerung zu führen, zumal auch eine solche psychische Erkrankung durch psychiatrische Versorgung im Iran begleitet werden könne.</w:t>
      </w:r>
    </w:p>
    <w:p>
      <w:r>
        <w:rPr>
          <w:b/>
        </w:rPr>
        <w:t>E. 12.4.3</w:t>
      </w:r>
    </w:p>
    <w:p>
      <w:r>
        <w:t>Auf Beschwerdeebene wurden weitere Arztberichte zu den Akten gereicht und wurde gerügt, die Vorinstanz habe es bei pauschalen Verwei- sen belassen und dadurch versäumt, die Erhältlichkeit respektive den Zu- gang zu Medikamenten und Therapien, welche die Beschwerdeführerin benötige, konkret abzuklären. Die Beschwerdeführerin sei weiterhin auf</w:t>
      </w:r>
    </w:p>
    <w:p>
      <w:r>
        <w:t>E-3406/2021 E-3408/2021</w:t>
      </w:r>
    </w:p>
    <w:p>
      <w:r>
        <w:t>Seite 28 eine nahtlose Behandlung angewiesen. So habe bereits eine Ferienabwe- senheit des Arztes dazu geführt, dass sie ihre Medikamente nicht mehr eingenommen habe. Dies zeige auf, wie essenziell der persönliche Bezug zum behandelnden Psychiater für sie sei. Im Fall einer Rückkehr bestehe die hohe Wahrscheinlichkeit, dass die Beschwerdeführerin die Suizid- absichten umsetze und allein der Hinweis auf medizinische Rückkehrhilfe sei ungenügend, da sie womöglich ohne die entsprechende Begleitung die Medikamente nicht einnehmen werde.</w:t>
      </w:r>
    </w:p>
    <w:p>
      <w:r>
        <w:rPr>
          <w:b/>
        </w:rPr>
        <w:t>E. 12.4.4</w:t>
      </w:r>
    </w:p>
    <w:p>
      <w:r>
        <w:t>Im ärztlichem Bericht vom 25. September 2020 wurde bei der Be- schwerdeführerin eine schwere depressive Episode, im Befundzeitpunkt ohne psychotischen Symptome und Panikstörungen, beschrieben. Die vor- bestehende Pharmakotherapie wurde aufdosiert und ergänzt. In einem Be- stätigungsschreiben vom 25. Mai 2021 führte der behandelnde Arzt Dr. Q._______ aus, die Beschwerdeführerin befinde sich bei ihm in wö- chentlicher ambulanter psychiatrische Behandlung. Ihre Zukunftsperspek- tive sei ungewiss, was zu zusätzlicher psychosozialer Belastung führe und ihren psychischen Zustand massiv dekompensiere. Am 4. Oktober 2021 stellte der Arzt fest, der psychische Zustand seiner Patientin habe sich ver- schlechtert. Bei ihr seien mit der Diagnose einer instabilen Persönlichkeits- störung vom Typ Borderline unkontrollierte Handlungen mit Selbstgefahr nicht auszuschliessen. Jegliche Anspannung oder psychosoziale Belas- tung könne zu erneuter psychischer Dekompensation und selbstdestruk- tivem Verhalten führen. Es brauche regelmässige Konsultationen mit Ge- sprächen und Kontrolle der Pharmakotherapie. Im Verlaufsbericht vom 28. August 2022 wird für die Beschwerdeführerin eine schwere depressive Episode mit psychotischen Symptomen, Verdacht auf Borderline-Persön- lichkeitsstörung beschrieben. Bei psychosozialer Belastung füge sie sich Schmerzen und Verletzungen zu. Jede zusätzliche psychische Belastung erhöhte das Risiko der Selbstgefährdung. Die medikamentöse Behandlung schlage nicht an und es werde eine Änderung der Wohnsituation (damals Asylunterkunft) und ein rascher Asylentscheid empfohlen. Diese Situation belaste auch die Kinder, die Gefahr liefen, ebenfalls Persönlichkeitsstörun- gen zu entwickeln. Im letzten Bericht vom 21. Januar 2023 hält der behan- delnde Arzt fest, der Zustand der Beschwerdeführerin habe sich ver- schlechtert. Im August 2022 habe sie erneut einen Suizidversuch unter- nommen, wobei der Wohnungswechsel und eine intensive Psychotherapie den psychischen Zustand stabilisiert und die Suizidgedanken verringert hätten. Sie berichte aber weiter von psychischen Dekompensationen mit dissoziativen Zuständen, oft verbunden mit Ohnmachtsanfällen. Ende</w:t>
      </w:r>
    </w:p>
    <w:p>
      <w:r>
        <w:t>E-3406/2021 E-3408/2021</w:t>
      </w:r>
    </w:p>
    <w:p>
      <w:r>
        <w:t>Seite 29 Dezember 2022 sei sie deswegen gestürzt und habe sich verletzt; eine Platzwunde habe chirurgisch versorgt werden müssen. Bei den Kindern sei die Verlustangst gross. Die Beschwerdeführerin habe keine Möglichkeit, sich zu integrieren und keine Tagesstruktur, was sich auch negativ auf die Psyche auswirke. Sie benötige Bewegungs- und Beschäftigungstherapie, um sich eine klare Zukunftsperspektive schaffen zu können. Eine unverän- derte psychosoziale Belastung könne zu emotional unkontrollierter Suizi- dalität führen; Stürze könnten zum Tode oder zu gravierenden neurologi- schen Defiziten führen. Der schlechte psychische Zustand könne die Ent- wicklung und Persönlichkeit der Kinder negativ beeinflussen.</w:t>
      </w:r>
    </w:p>
    <w:p>
      <w:r>
        <w:rPr>
          <w:b/>
        </w:rPr>
        <w:t>E. 12.4.5</w:t>
      </w:r>
    </w:p>
    <w:p>
      <w:r>
        <w:t>Das Gesundheitssystem im Iran weist generell ein relativ hohes Ni- veau auf (vgl. WHO, Health profile 2015, Islamic Republic of Iran, S. 21 ff., &lt; https://rho.emro.who.int/sites/default/files/Profiles-briefs-files/EMROPU B_EN_19265-IRN.pdf &gt;, abgerufen am 13. Juni 2023). Dies gilt insbeson- dere auch für die Behandlung psychischer Krankheiten. So sind im Iran mehr als 1800 Psychiater tätig und über 200 psychiatrische Kliniken res- pektive psychiatrische Abteilungen in Spitälern vorhanden (vgl. BEHZAD DAMARI ET AL., Transition of Mental Health to a More Responsible Service in Iran, in: Iranian Journal of Psychiatry 2017 Vol. 12/1, S. 36 ff.). Das Bun- desverwaltungsgericht geht in seiner Praxis davon aus, dass die medizini- sche Grundversorgung im Iran sichergestellt ist und – wenngleich der Be- handlungsstandard im Vergleich zur Schweiz tiefer liegt – insbesondere auch psychische Erkrankungen dort grundsätzlich adäquat behandelt wer- den können (vgl. in letzter Zeit beispielsweise die Urteile BVGer E-3252/2020 vom 30. Mai 2023 E. 8.6.2: Posttraumatischen Belastungs- störung [PTBS], rezidivierenden depressiven Störung [mittelschwere bis schwere Episode mit psychotischen Symptomen], Verdacht auf dissoziati- ven Anfall; E-6031/2020 vom 11. April 2023 E. 10.3.3 ff.: andauernde Per- sönlichkeitsänderung nach Extrembelastung, rezidivierende depressive Störung [schwere Episode ohne psychotische Symptome], andere Schwie- rigkeiten im Zusammenhang mit einer unglücklichen Kindheit, emotional labile Persönlichkeitsmerkmale vom Typ Borderline, Suizidalität; E-1261/2020 vom 14. März 2023 E. 8.5.4: mittelgradige bis schwere De- pression, PTBS, dissoziative Amnesie, chronische Migräne; E-3876/2020 vom 1. März 2023 E. 10.4.2: PTBS, emotional instabile Persönlichkeitsstö- rung, dissoziative Störung, mittelgradige rezidivierende depressive Störung, Suizidalität; E-3922/2022 vom 28. September 2022 E. 9.3: Ver- dacht auf emotional instabile Persönlichkeitsstörung vom Borderline-Typ, rezidivierende depressive Störung [mittelgradige Episode]; E-2047/2020</w:t>
      </w:r>
    </w:p>
    <w:p>
      <w:r>
        <w:t>E-3406/2021 E-3408/2021</w:t>
      </w:r>
    </w:p>
    <w:p>
      <w:r>
        <w:t>Seite 30 vom 23. August 2022 E. 8.3.3 ff.: PTBS, rezidivierend depressive Episode [schwere Episode], rezidivierende Suizidalität; D-4645/2021 vom 8. August 2022 E. 8.3: PTBS, rezidivierende depressive Störung, Suizidalität; D-3020/2022 vom 26. Juli 2022 E. 9.3.4: PTBS, Suizidalität).</w:t>
      </w:r>
    </w:p>
    <w:p>
      <w:r>
        <w:rPr>
          <w:b/>
        </w:rPr>
        <w:t>E. 12.4.6</w:t>
      </w:r>
    </w:p>
    <w:p>
      <w:r>
        <w:t>Mit der Vorinstanz ist festzuhalten, dass die Beschwerdeführerin be- reits in Iran wegen ihren psychischen Problemen in ärztlicher Behandlung gestanden und dabei mit entsprechenden Medikamenten versorgt worden ist. Es ist möglich, dass sie bei einer Rückkehr in den Iran nicht eine gleich- ermassen engmaschige psychologische Unterstützung erhalten wird wie in der Schweiz und sich ihre gesundheitliche Situation mindestens anfänglich verschlechtern könnte.</w:t>
      </w:r>
    </w:p>
    <w:p>
      <w:r>
        <w:rPr>
          <w:b/>
        </w:rPr>
        <w:t>E. 12.4.7</w:t>
      </w:r>
    </w:p>
    <w:p>
      <w:r>
        <w:t>Das SEM hat zu Recht auf die Möglichkeit medizinischer Rückehr- hilfe hingewiesen. Diese könnte der Beschwerdeführerin – auf Antrag hin – in Form von Beiträgen zur Durchführung einer medizinischen Behand- lung, durch Mitgabe der benötigten Medikamente oder durch Ausrichten einer Pauschale für medizinische Leistungen gewährt werden (vgl. Art. 75 der Asylverordnung 2 vom 11. August 1999 [AsylV 2, SR 142.312]). Auch hat die Vorinstanz die Möglichkeit einer Vorbereitung, Unterstützung und Begleitung des Wegweisungsvollzugs durch medizinisches Fachpersonal erwähnt. Nicht zuletzt ist darauf hinzuweisen, dass namentlich ihr Ehe- mann in der Pflicht steht, dafür zu sorgen, dass die Beschwerdeführerin nach einer Rückkehr eingeleitete Therapien besucht sowie ihre Medika- mente in der vorgeschriebenen Form einnimmt.</w:t>
      </w:r>
    </w:p>
    <w:p>
      <w:r>
        <w:rPr>
          <w:b/>
        </w:rPr>
        <w:t>E. 12.4.8</w:t>
      </w:r>
    </w:p>
    <w:p>
      <w:r>
        <w:t>Die vorgebrachten gesundheitlichen Beschwerden vermögen demnach nicht gegen die Zumutbarkeit des Wegweisungsvollzugs zu spre- chen; die hohe von der Rechtsprechung für die Unzumutbarkeit des Vollzugs geforderte Schwelle der gesundheitlichen Beeinträchtigung ist aufgrund der Aktenlage nicht erreicht.</w:t>
      </w:r>
    </w:p>
    <w:p>
      <w:r>
        <w:rPr>
          <w:b/>
        </w:rPr>
        <w:t>E. 12.4.9</w:t>
      </w:r>
    </w:p>
    <w:p>
      <w:r>
        <w:t>Wie die Vorinstanz bereits ausgeführt hat, werden die mit dem Voll- zug der Wegweisung beauftragten Behörden dem Gesundheitszustand der Beschwerdeführerin angemessen Rechnung zu tragen haben.</w:t>
      </w:r>
    </w:p>
    <w:p>
      <w:r>
        <w:rPr>
          <w:b/>
        </w:rPr>
        <w:t>E. 12.5</w:t>
      </w:r>
    </w:p>
    <w:p>
      <w:r>
        <w:t>Insgesamt ist nicht davon auszugehen, dass die Beschwerdeführen- den im Fall einer Rückkehr in den Iran aus wirtschaftlichen, sozialen oder medizinischen Gründen in eine existenzbedrohende Situation geraten.</w:t>
      </w:r>
    </w:p>
    <w:p>
      <w:r>
        <w:t>E-3406/2021 E-3408/2021</w:t>
      </w:r>
    </w:p>
    <w:p>
      <w:r>
        <w:t>Seite 31</w:t>
      </w:r>
    </w:p>
    <w:p>
      <w:r>
        <w:rPr>
          <w:b/>
        </w:rPr>
        <w:t>E. 12.6</w:t>
      </w:r>
    </w:p>
    <w:p>
      <w:r>
        <w:t>Die (…)- und (…)jährigen Kinder dürften sich aufgrund des Alters noch weitestgehend an den Eltern orientieren, was für sie eine Rückkehr erleich- tern dürfte. Auch das Kindeswohl steht der Rückkehr der Familie in den Iran – nach gut dreieinhalb-jährigem Aufenthalt in der Schweiz – nicht ent- gegen.</w:t>
      </w:r>
    </w:p>
    <w:p>
      <w:r>
        <w:rPr>
          <w:b/>
        </w:rPr>
        <w:t>E. 12.7</w:t>
      </w:r>
    </w:p>
    <w:p>
      <w:r>
        <w:t>Nach dem Gesagten erweist sich der Vollzug der Wegweisung auch als zumutbar.</w:t>
      </w:r>
    </w:p>
    <w:p>
      <w:r>
        <w:rPr>
          <w:b/>
        </w:rPr>
        <w:t>E. 13</w:t>
      </w:r>
    </w:p>
    <w:p>
      <w:r>
        <w:t>Schliesslich obliegt es den Beschwerdeführenden, sich bei der zuständi- gen Vertretung des Heimatstaates die für eine Rückkehr notwendigen Rei- sedokumente zu beschaffen, nachdem sie ihre Reisepässe gemäss ihren Angaben mutwillig zerstört haben (vgl. Art. 8 Abs. 4 AsylG und dazu auch BVGE 2008/34 E. 12). Der Vollzug der Wegweisung ist auch als möglich zu bezeichnen (Art. 83 Abs. 2 AIG).</w:t>
      </w:r>
    </w:p>
    <w:p>
      <w:r>
        <w:rPr>
          <w:b/>
        </w:rPr>
        <w:t>E. 14</w:t>
      </w:r>
    </w:p>
    <w:p>
      <w:r>
        <w:t>Zusammenfassend hat die Vorinstanz den Wegweisungsvollzug zu Recht als zulässig, zumutbar und möglich bezeichnet. Eine Anordnung der vor- läufigen Aufnahme fällt somit ausser Betracht (Art. 83 Abs. 1–4 AIG).</w:t>
      </w:r>
    </w:p>
    <w:p>
      <w:r>
        <w:rPr>
          <w:b/>
        </w:rPr>
        <w:t>E. 15</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16.1</w:t>
      </w:r>
    </w:p>
    <w:p>
      <w:r>
        <w:t>Bei diesem Ausgang des Verfahrens wären die Kosten den Beschwer- deführenden aufzuerlegen (Art. 63 Abs. 1 VwVG). Nachdem mit Instrukti- onsverfügung vom 13. August 2021 das Gesuch um Gewährung der un- entgeltlichen Prozessführung gutgeheissen worden ist und den Akten keine Hinweise auf eine massgebende Veränderung ihrer finanziellen Ver- hältnisse zu entnehmen sind, ist auf eine Kostenauflage zu verzichten.</w:t>
      </w:r>
    </w:p>
    <w:p>
      <w:r>
        <w:rPr>
          <w:b/>
        </w:rPr>
        <w:t>E. 16.2</w:t>
      </w:r>
    </w:p>
    <w:p>
      <w:r>
        <w:t>Mit gleicher Zwischenverfügung vom 13. August 2021 wurde das Ge- such um amtliche Verbeiständung gutgeheissen und die Rechtsvertreterin als amtliche Rechtsbeiständin eingesetzt (Art. 102m AsylG). Demnach ist ihr ein Honorar für die notwendigen Aufwendungen auszurichten. Sie hat mit der Beschwerde am 26. Juli 2021 eine grundsätzlich angemessen</w:t>
      </w:r>
    </w:p>
    <w:p>
      <w:r>
        <w:t>E-3406/2021 E-3408/2021</w:t>
      </w:r>
    </w:p>
    <w:p>
      <w:r>
        <w:t>Seite 32 erscheinende Honorarnote eingereicht. Unter Berücksichtigung der mass- gebenden Bemessungsfaktoren (Art. 12 i.V.m. Art. 8 ff. des Reglements vom 21. Februar 2008 über die Kosten und Entschädigungen vor dem Bun- desverwaltungsgericht [VGKE, SR 173.320.2]), unter Anwendung des in der Zwischenverfügung vom 13. August 2021 angekündigten Stundenan- satzes und unter Berücksichtigung der notwendigen Folgeeingaben ist das vom Gericht auszurichtende Honorar auf insgesamt Fr. 2850.– (inkl. hoch- gerechnete Auslagen) festzulegen.</w:t>
      </w:r>
    </w:p>
    <w:p>
      <w:r>
        <w:t>(Dispositiv nächste Seite)</w:t>
      </w:r>
    </w:p>
    <w:p>
      <w:r>
        <w:t>E-3406/2021 E-3408/2021</w:t>
      </w:r>
    </w:p>
    <w:p>
      <w:r>
        <w:t>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