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E-3399/2016 vom 13. Juni 2016</w:t>
      </w:r>
    </w:p>
    <w:p>
      <w:r>
        <w:t>Bundesverwaltungsgericht, 2016-06-13, DE</w:t>
      </w:r>
    </w:p>
    <w:p>
      <w:r>
        <w:rPr>
          <w:b/>
        </w:rPr>
        <w:t xml:space="preserve">Quelle: </w:t>
      </w:r>
      <w:r>
        <w:t>https://mcp.opencaselaw.ch/entscheid/bvger_E-3399_2016</w:t>
      </w:r>
    </w:p>
    <w:p>
      <w:r>
        <w:t>FR: TAF E-3399/2016 du 13 juin 2016</w:t>
      </w:r>
    </w:p>
    <w:p>
      <w:r>
        <w:t>IT: TAF E-3399/2016 del 13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vorliegende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Gegenstand des Beschwerdeverfahrens kann nur sein, was Gegenstand des vorinstanzlichen Verfahrens war oder hätte sein sollen. Fragen, über welche die erstinstanzlich verfügende Behörde nicht entschieden hat, darf die zweite Instanz nicht beurteilen. Die Anerkennung der Staatenlosigkeit gestützt auf das Übereinkommen vom 28. September 1954 über die Rechtsstellung der Staatenlosen (SR 0.142.40) war nicht Gegenstand des Asylverfahrens vor dem SEM. Auf den entsprechenden Eventualantrag kann daher nicht eingetreten werden.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des abschlägigen Entscheids insbesondere aus, die angebliche eritreische Staatsangehörigkeit könne der Beschwerdeführerin 1 nicht geglaubt werden. Sie habe keine Identitätsausweise oder sonstigen Dokumente eingereicht, die ihre Nationalität belegen könnten. Ihre Erklärung, dass sie in Äthiopien aufgrund ihrer Minderjährigkeit ohne Ausweis gelebt habe, sei nicht nachvollziehbar. Zudem habe sie sich betreffend den Zeitpunkt ihrer Ausreise aus Äthiopien massiv widersprochen. Aus ihren Aussagen sei zu schliessen, dass sie wenig bis nichts über die Stellung von Personen eritreischer Herkunft in Äthiopien wisse, weshalb die Vermutung naheliege, dass sie sich mit dieser Problematik nicht auseinandergesetzt habe. Bei ihrer Geburt ([...] Jahre vor dem Unabhängigkeitsreferendum) müsse sie die äthiopische Staatsangehörigkeit automatisch erworben haben. Hernach habe sie eigenen Angaben zufolge ab dem Alter von (...) lückenlos in Äthiopien gelebt und dort die Schule besucht. Im Übrigen habe sie auch durch die äthiopische Staatsangehörigkeit ihrer Mutter gemäss Art. 3 Abs. 1 des äthiopischen Staatsangehörigkeitsgesetzes vom Dezember 2003 Anspruch auf Erhalt der Staatsangehörigkeit. Insgesamt sei davon auszugehen, dass sie Staatsangehörige Äthiopiens sei. Ferner habe die Beschwerdeführerin 1 weder in Bezug auf Eritrea noch auf Äthiopien ernsthafte Nachteile geltend gemacht. Vielmehr habe sie ausgeführt, weder mit Behörden noch mit Drittpersonen Probleme gehabt zu haben. Eine Verfolgung im Sinne von Art. 3 AsylG sei nicht ersichtlich.</w:t>
      </w:r>
    </w:p>
    <w:p>
      <w:r>
        <w:rPr>
          <w:b/>
        </w:rPr>
        <w:t>E. 5.2</w:t>
      </w:r>
    </w:p>
    <w:p>
      <w:r>
        <w:t>Dagegen wenden die Beschwerdeführenden im Wesentlichen ein, das SEM habe den Sachverhalt unvollständig erhoben und die Verfügung unzureichend begründet. Zum soziokulturellen Umfeld ihrer Familie seien der Beschwerdeführerin 1 nicht viele Fragen gestellt worden. Zudem habe das SEM pauschal auf die äthiopische Staatsbürgerschaft geschlossen. Der Schulbesuch in Äthiopien lasse diesen Schluss aber nicht zu; es gebe viele eritreische Kinder, die sich illegal in Äthiopien aufhalten würden und dennoch die Schule besuchen könnten. Sie sei nicht in Äthiopien geboren, weshalb ihre Mutter bei der Rückkehr aus Eritrea keinen Geburtsschein habe vorlegen können. Aus diesem Grund habe ihre Mutter für sie auch die äthiopische Staatsangehörigkeit nicht beantragen können. Mit einer Botschaftsabklärung könnte belegt werden, dass sie die äthiopische Staatsangehörigkeit nicht besitze. Aus einem Bericht der Schweizerischen Flüchtlingshilfe (SFH) vom 29. Januar 2013 (Alexandra Geiser, Äthiopien: gemischt eritreisch-äthiopische Herkunft) gehe hervor, dass zahlreiche Personen aufgrund ihrer gemischt-ethnischen Herkunft und wegen administrativer Hürden de facto staatenlos seien. Zudem ergebe sich aus dem Bericht, dass Personen eritreisch-äthiopischer Herkunft nicht nach Äthiopien zurückkehren könnten. Ferner macht die Beschwerdeführerin 1 geltend, der Widerspruch hinsichtlich des Zeitpunkts der Ausreise sei auf ein Missverständnis zurückzuführen. Entscheidend sei, dass sie noch minderjährig gewesen sei und über keinerlei Papiere verfügt habe, als sie Äthiopien verlassen habe.</w:t>
      </w:r>
    </w:p>
    <w:p>
      <w:r>
        <w:rPr>
          <w:b/>
        </w:rPr>
        <w:t>E. 6</w:t>
      </w:r>
    </w:p>
    <w:p>
      <w:r>
        <w:t>Die Einwendungen der Beschwerdeführenden erweisen sich als unbegründet. Nach Prüfung der Akten ist festzustellen, dass der Sachverhalt grundsätzlich als vollständig und richtig erstellt erscheint. Anlässlich der vor­instanzlichen Befragungen hatte die Beschwerdeführerin 1 Gelegenheit, ausführlich über ihre Herkunft und die Gründe ihrer Ausreise aus Äthiopien zu berichten. Auf Beschwerdeebene äussert sie sich denn auch nicht dazu, welche Informationen über ihr familiäres Umfeld sie bei der dreieinhalb Stunden dauernden Anhörung nicht habe vorbringen können. Dass sie sich hinsichtlich ihrer Staatsangehörigkeit bedeckt hielt und keinerlei Bemühen zeigte, Identitätsdokumente oder sonstige Belege ihrer Identität, wie etwa Schulzeugnisse, erhältlich zu machen, stellt eine Verletzung der Mitwirkungspflicht gemäss Art. 8 Abs. 1 AsylG dar und ist nicht der Vorinstanz anzulasten. Bei dieser Sachlage bestehen keine Gründe für eine Rückweisung der Sache oder die Einholung einer Botschaftsabklärung. Im Übrigen sind die Erwägungen der Vorinstanz zu bestätigen. Die Beschwerdeführerin 1 vermochte die eritreische Staatsangehörigkeit ihres Vaters - der die Familie noch vor dem Unabhängigkeitsreferendum verlassen haben soll - nicht glaubhaft zu machen. Abgesehen von ihrer pauschalen gegenteiligen Behauptung sprechen sämtliche Indizien dafür, dass sie Staatsangehörige Äthiopiens ist. Eigenen Angaben zufolge wurde sie (...) als Tochter einer äthiopischen Staatsbürgerin in Asmara geboren, womit sie mutmasslich mit der Geburt die äthiopische Staatsangehörigkeit erhielt (vgl. etwa Alexandra Geiser, Äthiopien: gemischt eritreisch-äthiopische Herkunft, a.a.O., S. 1). Auch nach der völkerrechtlichen Unabhängigkeit Eritreas im Jahr 1993 hatte sie mit überwiegender Wahrscheinlichkeit weiterhin die äthiopische Staatsbürgerschaft inne, hielt sie sich doch bereits ab (...) mit ihrer äthiopischen Mutter in Äthiopien auf. Die Beschwerdeführerin 1 ist mithin als äthiopische Staatsangehörige anzusehen. Betreffend die fehlende flüchtlingsrechtliche Relevanz der Asylvorbringen ist vollumfänglich auf die angefochtene Verfügung zu verweisen. Zusammenfassend ist es den Beschwerdeführenden nicht gelungen, eine im Sinne von Art. 3 AsylG relevante Verfolgungsgefahr nachzuweisen oder glaubhaft darzutun. Die Vor­instanz hat die Asylgesuche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(Folter Üb., SR 0.105) und der Praxis zu Art. 3 EMRK darf niemand der Folter oder unmenschlicher oder erniedrigender Strafe oder Behandlung unterworfen werden.</w:t>
      </w:r>
    </w:p>
    <w:p>
      <w:r>
        <w:rPr>
          <w:b/>
        </w:rPr>
        <w:t>E. 9.1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Äthiopien ist demnach unter dem Aspekt von Art. 5 AsylG rechtmässig. Sodann ergeben sich weder aus den Aussagen der Beschwerdeführerin 1 noch aus den Akten Anhaltspunkte dafür, dass sie und ihr Kind für den Fall einer Ausschaffung nach Äthiopien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Herkunftsregion der Beschwerdeführenden lässt den Wegweisungsvollzug zum heutigen Zeitpunkt nicht als unzulässig erscheinen. Nach dem Gesagten ist der Vollzug der Wegweisung sowohl im Sinne der asyl- als auch der völkerrechtlichen Bestimmungen zulässig.</w:t>
      </w:r>
    </w:p>
    <w:p>
      <w:r>
        <w:rPr>
          <w:b/>
        </w:rPr>
        <w:t>E. 9.2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9.2.1</w:t>
      </w:r>
    </w:p>
    <w:p>
      <w:r>
        <w:t>Das Bundesverwaltungsgericht geht in konstanter Praxis von einer grundsätzlichen Zumutbarkeit des Wegweisungsvollzugs nach Äthiopien aus (vgl. bereits Entscheidungen und Mitteilungen der Schweizerischen Asylrekurskommission [EMARK] 1998 Nr. 22). Äthiopien gilt als eines der zehn ärmsten Länder der Welt. Wie von den Beschwerdeführenden (vgl. die Beschwerdeschrift S. 2) zutreffend geltend gemacht, sind die Lebensumstände für den Grossteil der am oder unter dem Existenzminimum lebenden Bevölkerung in verschiedener Hinsicht (Einkommen, Ernährungssicherung, Gesundheit, Bildung, Wohnraumversorgung) prekär. Arbeitsplätze sind auch in städtischen Gebieten rar; für weniger qualifizierte Angestellte stellt sich die Arbeitssituation - selbst in städtischen Gebieten - besonders schwierig dar. Auch die Gesundheitsversorgung ist mangelhaft; grosse Teile der ländlichen Gegenden verfügen nicht über die notwendigen Gesundheitseinrichtungen. Die sozioökonomische Situation alleinstehender Frauen in Äthiopien muss als überaus schlecht bezeichnet werden.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berufliche Aktivitäten - wie namentlich Prostitution - die aus ethischer Sicht oder mit Blick auf gesundheitliche Risiken nicht zumutbar wären (vgl. Alexandra Geiser, SFH, Äthiopien: Rückkehr einer jungen alleinstehenden Frau, Bern, 13. Oktober 2009). Für alleinstehende, nach Äthiopien zurückkehrende Frauen ist es nach Kenntnis des Bundesverwaltungsgerichts schwer, sozialen Anschluss zu finden, da unverheiratete und allein lebende Frauen von der Gesellschaft - auch der städtischen - nicht akzeptiert werden, weil die kulturelle Norm für Frauen ein Leben in der Familie vorsieht (vgl. BVGE 2011/25 E. 8.5 S. 521 f. und dortige Hinweise).</w:t>
      </w:r>
    </w:p>
    <w:p>
      <w:r>
        <w:rPr>
          <w:b/>
        </w:rPr>
        <w:t>E. 9.2.2</w:t>
      </w:r>
    </w:p>
    <w:p>
      <w:r>
        <w:t>Die Vorinstanz führt aus, es würden keine individuellen Gründe vorliegen, die den Vollzug der Wegweisung der Beschwerdeführenden nach Äthiopien als unzumutbar erscheinen liessen. Die Beschwerdeführerin 1 sei eine junge, gesunde Frau mit Arbeitserfahrung in der Landwirtschaft beziehungsweise als Haushaltshilfe. Sie verfüge in Äthiopien über ein intaktes familiäres Beziehungsnetz. Zudem habe sie nicht geltend gemacht, in Äthiopien jemals unter wirtschaftlichen Problemen gelitten zu haben. Es sei davon auszugehen, dass sie in ihrem Heimatstaat in geregelten sozialen und wirtschaftlichen Verhältnissen gelebt habe. Daran ändere nichts, dass sie zwischenzeitlich Mutter eines Sohnes geworden sei.</w:t>
      </w:r>
    </w:p>
    <w:p>
      <w:r>
        <w:rPr>
          <w:b/>
        </w:rPr>
        <w:t>E. 9.2.3</w:t>
      </w:r>
    </w:p>
    <w:p>
      <w:r>
        <w:t>Den Erwägungen des SEM, denen die Beschwerdeführenden keine Einwände entgegenhalten, ist zuzustimmen. Unter Berücksichtigung der gebotenen Zurückhaltung bei der Annahme der Zumutbarkeit des Wegweisungsvollzugs für alleinstehende Frauen nach Äthiopien ist festzustellen, dass im vorliegenden Verfahren gemäss Akten begünstigende individuelle Faktoren vorliegen. Die Beschwerdeführerin 1 verfügt zwar nur über eine geringe Schulbildung, dafür aber über mehrjährige Arbeitserfahrung und kann in Äthiopien mit ihrer Mutter, ihrem Bruder sowie den Grosseltern, einem Onkel und einer Tante mütterlicherseits, auf ein familiäres Beziehungsnetz zurückgreifen (vgl. die vorinstanzlichen Akten A4/12 Ziff. 3.03 S. 6; A21/23 F 53 ff. S. 6). Insgesamt ist davon auszugehen, dass sie in der Lage ist, sich aus eigener Kraft beziehungsweise mit Hilfe ihrer Verwandten wieder eine Existenzgrundlage aufzubauen. Daher ist überwiegend unwahrscheinlich, dass sie in absehbarer Zukunft in eine existenzielle Notlage geraten würde. Der Vollzug der Wegweisung nach Äthiopien erweist sich nach dem Gesagten auch als zumutbar.</w:t>
      </w:r>
    </w:p>
    <w:p>
      <w:r>
        <w:rPr>
          <w:b/>
        </w:rPr>
        <w:t>E. 9.3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9.4</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Nachdem sich die Rechtsbegehren als aussichtslos erwiesen haben, sind die Anträge auf Gewährung der unentgeltlichen Prozessführung gemäss Art. 65 Abs. 1 VwVG und der unentgeltlichen Rechtsverbeiständung im Sinne von Art. 110a Abs. 1 AsylG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