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E-3398/2018 vom 29. Mai 2020</w:t>
      </w:r>
    </w:p>
    <w:p>
      <w:r>
        <w:t>Bundesverwaltungsgericht, 2020-05-29, DE</w:t>
      </w:r>
    </w:p>
    <w:p>
      <w:r>
        <w:rPr>
          <w:b/>
        </w:rPr>
        <w:t xml:space="preserve">Quelle: </w:t>
      </w:r>
      <w:r>
        <w:t>https://mcp.opencaselaw.ch/entscheid/bvger_E-3398_2018</w:t>
      </w:r>
    </w:p>
    <w:p>
      <w:r>
        <w:t>FR: TAF E-3398/2018 du 29 mai 2020</w:t>
      </w:r>
    </w:p>
    <w:p>
      <w:r>
        <w:t>IT: TAF E-3398/2018 del 29 maggio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Glaubhaftmachen im Sinne des Art. 7 Abs. 2 AsylG bedeutet - im Gegensatz zum strikten Beweis - ein reduziertes Beweismass und lässt durchaus Raum für gewisse Einwände und Zweifel an den Vorbringen.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w:t>
      </w:r>
    </w:p>
    <w:p>
      <w:r>
        <w:rPr>
          <w:b/>
        </w:rPr>
        <w:t>E. 4.1</w:t>
      </w:r>
    </w:p>
    <w:p>
      <w:r>
        <w:t>Die Vorinstanz begründete ihren Entscheid damit, die Vorbringen des Beschwerdeführers könnten nicht geglaubt werden. Aufgrund der unwahren Angaben zu seinen Reisevorbereitungen (abgelehntes Visumsgesuch für Italien, frühere Ausstellung eines Reisepasses) würden erste Zweifel an seiner Glaubwürdigkeit aufkommen. Weiter gehe sie aufgrund von formellen und inhaltlichen Ungereimtheiten und fehlenden Sicherheitsmerkmalen davon aus, dass es sich bei den von ihm eingereichten Bestätigungsschreiben um Fälschungen handle. Insbesondere habe der Beschwerdeführer geltend gemacht, nie bei den LTTE gewesen zu sein und nur einmal für zwei bis drei Monate im Vanni-Gebiet gelebt und während der Friedenszeit jeweils seine Familie in D._______ besucht zu haben. Gemäss den eingereichten Schreiben sei er dagegen in D._______ wohnhaft gewesen und von der LTTE zwangsrekrutiert, einem Training unterzogen und gezwungen worden, gegen die Sicherheitskräfte zu kämpfen. Zudem habe er andere Daten zu seiner Inhaftierung angegeben. Auch sei der Inhalt des Schreibens der HRC bezüglich seiner Probleme nach der Haftentlassung nicht nachvollziehbar, soll er dieses doch gemäss seinen Aussagen und dem Datum des Schreibens am Tag der Entlassung erhalten haben. Überdies stimme auch das Schreiben des Peace Justice nicht mit seinen Aussagen überein, wird in diesem doch erwähnt, seine Ehefrau und Kinder würden vermisst. Ferner habe er anlässlich der vertieften Anhörung Inhaftierungen vom Oktober 2010 bis März 2011 und vom Oktober 2011 bis September 2013 sowie Suchen nach dem 5. August 2014 und am 18. Januar 2015 vorgebracht, welcher er in der BzP nicht erwähnt habe, obwohl es sich dabei um einen essentiellen Teil seiner Fluchtgründe handle. Da er dieses Nichterwähnen nicht habe überzeugend erklären können, seien die geltend gemachten Inhaftierungen nachgeschoben und seine Schilderungen zu bezweifeln. Im Weiteren habe der Beschwerdeführer zu den Umständen der Suche nach ihm am 5. August 2014 (Aufenthaltsort, Zeitpunkt) bei der BzP und der Anhörung unterschiedliche Angaben gemacht. Weiter würden seine substanzlosen und vagen Schilderungen zu den vorgebrachten Inhaftierungen und den Freilassungen - diese seien allgemein und es würden persönliche und erlebnisgeprägte Details fehlen - die bereits geäusserten Zweifel an der Glaubhaftigkeit seiner Vorbringen untermauern.</w:t>
      </w:r>
    </w:p>
    <w:p>
      <w:r>
        <w:rPr>
          <w:b/>
        </w:rPr>
        <w:t>E. 4.2</w:t>
      </w:r>
    </w:p>
    <w:p>
      <w:r>
        <w:t>Der Beschwerdeführer führt demgegenüber aus, in Wahrheit seien er und seine Familie im Jahre 1993 wegen des Kriegs nach G._______ und später nach H._______ und von dort ins Vanni-Gebiet geflohen. Zu diesem Zeitpunkt seien er und seine Familie Anhänger der LTTE gewesen. Er habe dort bei den LTTE an einem Trainingscamp teilgenommen. Dabei habe er gelernt, (...) zu reparieren. Zur selben Zeit sei er von den LTTE zum Spitzel ausgebildet worden. Im Jahre 2000 sei er von ihnen gezwungen worden, in Jaffna eine von ihr bezahlte (...) zu eröffnen. Er hätte dabei als Spitzel Informationen zum Militär, zu Militär-Minicamps und zu Kontakten von Tamilen zum Militär der LTTE weiterleiten sowie Pakete von A nach B bringen müssen. Am 2. Januar 2010 sei er in seiner (...) vom Militär festgenommen und zu einem Stützpunkt nach Colombo mitgenommen worden. Dort sei er ausgepeitscht, geschlagen, gefoltert und zu den LTTE befragt worden. Am 14. September 2010 sei er wieder freigelassen worden. Danach habe er bis 2012 beim Camp I._______ seine Unterschrift leisten müssen. Am 11. Dezember 2012 sei er erneut vom Militär in seiner (...) gewaltsam mitgenommen und in ein Militärcamp gebracht worden. Dort sei er gefoltert und zu seinem Bruder, der bei den LTTE eine hohe Position innegehabt habe, befragt worden. Er sei weiterhin der Spitzeltätigkeit für die LTTE beschuldigt worden. Im Februar 2013 sei er freigelassen worden. Im April 2013 sei er wiederum in seiner (...) vom Militär verprügelt und ins Militärcamp I._______ mitgenommen worden. Er habe Dokumente unterschreiben und Fragen zu einem LTTE-Mitglied namens J._______, welches er kenne, sowie zu den LTTE und seinem Bruder beantworten müssen. Im September 2013 sei er wieder freigelassen worden. Aus diesen Gründen habe er sich zur Ausreise entschlossen. Seine Ehefrau und Kinder müssten wegen den Suchen nach ihm immer wieder umziehen. Im Falle einer Rückkehr nach Sri Lanka müsse er mit einer Festnahme am Flughafen von Colombo und einer langjährigen Haftstrafe rechnen.</w:t>
      </w:r>
    </w:p>
    <w:p>
      <w:r>
        <w:rPr>
          <w:b/>
        </w:rPr>
        <w:t>E. 5.1</w:t>
      </w:r>
    </w:p>
    <w:p>
      <w:r>
        <w:t>Das Bundesverwaltungsgericht gelangt nach Prüfung der Akten zum Schluss, dass die Vorinstanz das Asylgesuch des Beschwerdeführers zu Recht abgelehnt hat. Die Vorinstanz ist in ihren Erwägungen zur zutreffenden Erkenntnis gelangt, dass die Verfolgungsvorbringen des Beschwerdeführers den Anforderungen an die Glaubhaftmachung im Sinne von Art. 7 AsylG nicht genügen. Zur Vermeidung von Wiederholungen kann vorab auf die entsprechenden Erwägungen im angefochtenen Entscheid unter E. 4.1 verwiesen werden.</w:t>
      </w:r>
    </w:p>
    <w:p>
      <w:r>
        <w:rPr>
          <w:b/>
        </w:rPr>
        <w:t>E. 5.2</w:t>
      </w:r>
    </w:p>
    <w:p>
      <w:r>
        <w:t>Die Entgegnungen in der Beschwerdeeingabe und die darin angerufenen Beweismittel (Fotoaufnahmen von Familienangehörigen und seiner [...]) vermögen zu keiner anderen Betrachtungsweise zu führen. Vielmehr werden darin als zentrale Punkte seiner Asylvorbringen neu komplett andere Gründe angeführt. Der Beschwerdeführer machte im vorinstanzlichen Verfahren nie eine eigene Mitgliedschaft bei den LTTE sowie Aktivitäten für diese geltend. Er wurde sowohl in der BzP als auch anlässlich der Anhörung auf seine Verschwiegenheits- und Mitwirkungspflicht aufmerksam gemacht (vgl. Akten A5 S. 2 und A14 S. 2). Dort verneinte er auf wiederholtes Nachfragen solche Aktivitäten respektive Verbindungen. Ausser einem Bruder und einer Schwester, welche gefallen seien, sei niemand aus seiner Familie bei den LTTE gewesen. Von diesen Geschwistern habe er auch deren Funktion nicht gekannt (a.a.O., F17, F30, F51, F57, F58, F102, F104, F145, F148). Seine Erklärung auf Beschwerdeebene, wonach er seine LTTE-Tätigkeit aus Angst vor einer umgehenden Rückschaffung nach Sri Lanka nicht genannt habe, überzeugt nicht, zumal er auch zu den angeblichen Inhaftierungen und Freilassungen in Bezug auf Anzahl, Zeitpunkt, Dauer und Vorwürfe seitens des Militärs, das ihn festgenommen habe, andere Angaben gemacht hat, wofür es keine plausible Erklärung gibt. Insgesamt müssen diese Vorbringen des Beschwerdeführers als nachgeschoben und damit als unglaubhaft bezeichnet werden.</w:t>
      </w:r>
    </w:p>
    <w:p>
      <w:r>
        <w:rPr>
          <w:b/>
        </w:rPr>
        <w:t>E. 5.3</w:t>
      </w:r>
    </w:p>
    <w:p>
      <w:r>
        <w:t>Das Bundesverwaltungsgericht hielt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Internationale Organisation für Migration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Urteil E-1866/2015 E. 8.5.5). Nachdem die Asylvorbringen des Beschwerdeführers unglaubhaft ausgefallen sind, er keine Verbindung zu den LTTE aufweist und keine Reflexverfolgung vorliegt, erfüllt er keine der oben erwähnten stark risikobegründenden Faktoren. Weiter wurde er keiner Straftat angeklagt oder verurteilt und verfügt somit auch nicht über einen Strafregistereintrag. Alleine aus der tamilischen Ethnie und der rund fünfjährigen Landesabwesenheit kann er keine Gefährdung ableiten. Soweit der Beschwerdeführer schliesslich befürchtet, bei einer Rückkehr nach Sri Lanka am Flughafen festgenommen und asylrechtlich relevanten Benachteiligungen ausgesetzt zu werden, ist festzustellen, dass eine allfällige Befragung des Beschwerdeführers am Flughafen in Colombo wegen illegaler Ausreise keine asylrelevante Verfolgungsmassnahme darstellt. Es ist insgesamt nicht anzunehmen, dass ihm persönlich im Falle einer Rückkehr nach Sri Lanka ernsthafte Nachteile im Sinne von Art. 3 AsylG drohen würden. Dies ergibt sich auch nicht aus der aktuellen Situation in Sri Lanka.</w:t>
      </w:r>
    </w:p>
    <w:p>
      <w:r>
        <w:rPr>
          <w:b/>
        </w:rPr>
        <w:t>E. 5.4</w:t>
      </w:r>
    </w:p>
    <w:p>
      <w:r>
        <w:t>Nach dem Gesagten ist festzuhalten, dass der Beschwerdeführer keine Verfolgung oder begründete Furcht vor zukünftiger Verfolgung im Sinne von Art. 3 AsylG nachweisen oder glaubhaft machen konnte und deshalb nicht als Flüchtling anerkannt werden kann. Das SEM hat sein Asylgesuch somit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7.3.1</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7.3.2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E-1866/2015 E. 12.2 f.). An der Lageeinschätzung in E-1866/2015 ist weiterhin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auch unter Berücksichtigung der Ergebnisse der Präsidentschaftswahlen von November 2019. Der Vollzug der Wegweisung ist somit sowohl im Sinne der flüchtlings- als auch der völkerrechtlichen Bestimmungen zulässig.</w:t>
      </w:r>
    </w:p>
    <w:p>
      <w:r>
        <w:rPr>
          <w:b/>
        </w:rPr>
        <w:t>E. 7.4.1</w:t>
      </w:r>
    </w:p>
    <w:p>
      <w:r>
        <w:t>Das SEM hat sich auch einlässlich mit der Frage der Zumutbarkeit des Vollzugs der Wegweisung des Beschwerdeführers befasst und die Zumutbarkeit bejaht. Diesen zu bestätigenden Erwägungen ist grundsätzlich nichts beizufügen.</w:t>
      </w:r>
    </w:p>
    <w:p>
      <w:r>
        <w:rPr>
          <w:b/>
        </w:rPr>
        <w:t>E. 7.4.2</w:t>
      </w:r>
    </w:p>
    <w:p>
      <w:r>
        <w:t>Der gemäss seinen Angaben gesunde Beschwerdeführer wohnte zuletzt im Dorf B._______, Nordprovinz, wo er als angelernter (...) seit mehreren Jahren eine eigene (...) mit drei Angestellten geführt und keine finanziellen Probleme gehabt hat (vgl. Akten A5 A14 F44 f.). Es ist auch davon auszugehen, dass seine Ehefrau und Kinder - entgegen der in der Beschwerdeschrift gemachten Angaben - weiterhin an ihrem früheren Wohnort leben, wo sich weitere Verwandte seiner Ehefrau und Angehörige aufhalten (vgl. Akten A5 S. 5 und A14 F 51). Selbst wenn er bei einer allfälligen Rückkehr nach Sri Lanka in einer ersten Zeit auf gewisse Anfangsschwierigkeiten stossen sollte, ist insgesamt davon auszugehen, dass er durch seine Angehörigen Unterstützung erhalten wird, so dass er dort eine neue Existenz wird aufbauen können.</w:t>
      </w:r>
    </w:p>
    <w:p>
      <w:r>
        <w:rPr>
          <w:b/>
        </w:rPr>
        <w:t>E. 7.4.3</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7.6</w:t>
      </w:r>
    </w:p>
    <w:p>
      <w:r>
        <w:t>Im Übrigen steht auch die Corona-Pandemie - entgegen der Ansicht der Ausführungen der Beschwerdeführenden -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Heimatstaat angepasst wird. In diesem Rahmen würde auch eine allfällige Zugehörigkeit der Beschwerdeführenden zu einer Corona-Risikogruppe Rechnung zu tragen sein.</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22. Juni 2018 einbezahlte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