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E-3397/2019 vom 5. August 2019</w:t>
      </w:r>
    </w:p>
    <w:p>
      <w:r>
        <w:t>Bundesverwaltungsgericht, 2019-08-05, DE</w:t>
      </w:r>
    </w:p>
    <w:p>
      <w:r>
        <w:rPr>
          <w:b/>
        </w:rPr>
        <w:t xml:space="preserve">Quelle: </w:t>
      </w:r>
      <w:r>
        <w:t>https://mcp.opencaselaw.ch/entscheid/bvger_E-3397_2019</w:t>
      </w:r>
    </w:p>
    <w:p>
      <w:r>
        <w:t>FR: TAF E-3397/2019 du 5 août 2019</w:t>
      </w:r>
    </w:p>
    <w:p>
      <w:r>
        <w:t>IT: TAF E-3397/2019 del 5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In der Beschwerde wurde um Mitteilung ersucht, welcher Richter respektive Richterin und welcher Gerichtsschreiber respektive Gerichtsschreiberin mit vorliegendem Verfahren betraut wurden, weil nur so allfällige Ausstandsgründe gegen Gerichtspersonen rechtzeitig vorgebracht werden könnten. Ferner sei auch Auskunft zu erteilen, ob diese Gerichtspersonen nach dem Zufallsprinzip ausgewählt worden seien. Für den Fall, das in das Auswahlprozedere eingegriffen worden sei, seien die diesbezüglichen Kriterien bekanntzugeben. Der Antrag auf Bekanntgabe des Spruchgremiums wird mit Erlass des vorliegenden Urteils gegenstandslos. Auf den Antrag auf Mitteilung betreffend die Bildung des Spruchkörpers ist nicht einzutreten (vgl. hierzu das Teilurteil des BVGer D-1549/2017 vom 2. Mai 2018 E. 4.2 f. [zur Publikation vorgesehen]).</w:t>
      </w:r>
    </w:p>
    <w:p>
      <w:r>
        <w:rPr>
          <w:b/>
        </w:rPr>
        <w:t>E. 5</w:t>
      </w:r>
    </w:p>
    <w:p>
      <w:r>
        <w:t>Der Beschwerdeführer stellte unter Hinweis auf die Sicherheitslage in seinem Heimatstaat den Antrag auf Sistierung seines Verfahrens. Am Ostersonntag 2019 erfolgten in Sri Lanka gewalttätige Angriffe auf Kirchen und Hotels, worauf der Ausnahmezustand ausgerufen wurde (vgl. verschiedene Berichte der Neuen Zürcher Zeitung [NZZ] vom 23. April 2019: Sri Lanka sieht Jihadisten am Werk; vom 29. April 2019: Sri Lanka fürchtet neue Anschläge und vom 2. Mai 2019: Sri Lanka: Kirchen in Colombo bleiben wegen Hinweisen auf weitere Anschläge geschlossen; ferner der Bericht der New York Times [NYT] vom 29. April 2019: Sri Lanka Authorities Were Warned, in Detail, 12 Days Before Attack [https://www.nytimes.com/2019/04/29/world/asia/sri-lanka-attack-warning.html, besucht am 22. Juli 2019]). Das Ignorieren der massiv verschlechterten Sicherheitslage durch die Vorinstanz und durch das Bundesverwaltungsgericht, so der Beschwerdeführer, erscheine unter den gegebenen Umständen als zynisch. Das Bundesverwaltungsgericht verfolgt die Lage in Sri Lanka aufmerksam und widmet insbesondere der Situation von Angehörigen muslimischer und christlicher Glaubensgemeinschaften sowie von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Der Beschwerdeführer gehört nicht zu einer Personengruppe, die nach den genannten Vorfällen an Ostern einem erhöhten Risiko ausgesetzt ist, Opfer von weiteren Anschlägen zu werden. Aus den dargelegten Gründen wird deshalb der Sistierungsantrag abgewiesen und es kann in der Sache selbst entschieden werden.</w:t>
      </w:r>
    </w:p>
    <w:p>
      <w:r>
        <w:rPr>
          <w:b/>
        </w:rPr>
        <w:t>E. 6.1</w:t>
      </w:r>
    </w:p>
    <w:p>
      <w:r>
        <w:t>In der Beschwerde wurden verschiedene formelle Rügen erhoben, welche vorab zu beurteilen sind, da sie allenfalls geeignet wären, eine Kassation der vorinstanzlichen Verfügung zu bewirken. Der Beschwerdeführer rügte eine Verletzung des rechtlichen Gehörs sowie der Begründungspflicht und eine unrichtige und unvollständige Abklärung des rechtserheblichen Sachverhalts.</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m.w.H.; BVGE 2009/35 E. 6.4.1 m.w.H.). Mit dem Gehörsanspruch korreliert die Pflicht der Behörden, die Vorbringen tatsächlich zu hören, ernsthaft zu prüfen und in ihrer Entscheidung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Der Beschwerdeführer rügte aufgrund des grossen zeitlichen Abstandes zwischen der Anhörung und dem Asylentscheid - es seien mehr als zwei Jahre vergangen - eine Verletzung des rechtlichen Gehörs. Bei derart langen Zeitabständen müsste als standardisierter Verfahrensschritt dem Beschwerdeführer mindestens das rechtliche Gehör gewährt werden, da sich die Verfolgungshintergründe bekanntermassen weiterentwickeln würden. Mit seinem Vorgehen missachte das SEM auch eine zentrale Empfehlung von Prof. Walter Kälin (vgl. dessen Gutachten vom 24. März 2014). Ferner wurde moniert, dass - weil der für die Verfügung verantwortliche Sachbearbeiter (respektive Sachbearbeiterin) die Anhörung nicht selber durchgeführt habe - es diesem an einem persönlichen Eindruck mangle. Der Zeitraum zwischen der Anhörung und dem vorinstanzlichen Entscheid stellt keine Verletzung des rechtlichen Gehörs dar. Bei den erstinstanzlichen Verfahrensfristen des AsylG (aArt. 37 AsylG) handelt es sich um Ordnungsfristen, deren Nichteinhaltung nicht zu einer Kassation führt. Das vom Beschwerdeführer zitierte Rechtsgutachten ist ausserdem lediglich eine Empfehlung von Prof. Walter Kälin an das SEM, aus welcher der Beschwerdeführer keine Ansprüche ableiten kann. Dasselbe gilt für die vom Beschwerdeführer ins Feld geführte Medienmitteilung des SEM vom 26. Mai 2014. Hinsichtlich des Vorschlages, in Fällen eines grossen zeitlichen Abstandes bis zur Entscheidfindung sei die beschwerdeführende Person erneut anzuhören oder es sei eine schriftliche Stellungnahme einzufordern, ist zunächst darauf hinzuweisen, dass der Beschwerdeführer zu Beginn der Anhörung darauf aufmerksam gemacht wurde, dass er die gesamten Gründe für sein Asylgesuch nennen soll, und am Schluss gefragt wurde, ob es noch unerwähnte Gründe gebe, die gegen seine Rückkehr in seinen Heimatstaat sprechen würden (A17 F171). Exilpolitische Tätigkeiten oder weitere verwandtschaftliche Beziehungen zu den LTTE (als lediglich der [...]) erwähnte er dannzumal nicht. Des Weiteren ist auf seine Pflicht, bei der Feststellung des Sachverhalts mitzuwirken (Art. 8 AsylG und Art. 13 VwVG), zu verweisen, welche sich auch auf asylrelevante Ereignisse respektive deren Entwicklung nach einer Anhörung bezieht. Die Vorinstanz hatte gestützt auf die Angaben des Beschwerdeführers keinen Anlass, weitere Abklärungen vorzunehmen. Die Rüge hinsichtlich einer Verletzung des rechtlichen Gehörs geht daher fehl.</w:t>
      </w:r>
    </w:p>
    <w:p>
      <w:r>
        <w:rPr>
          <w:b/>
        </w:rPr>
        <w:t>E. 6.4</w:t>
      </w:r>
    </w:p>
    <w:p>
      <w:r>
        <w:t>Weiter brachte der Beschwerdeführer vor, er habe anlässlich der Anhörung mehrfach vorgebracht, sein (...) sei für die LTTE tätig gewesen und als Märtyrer gestorben (vgl. Beilage 4 der Beschwerdeschrift [Heldenplakette (...)]). Weil das SEM diese familiäre LTTE-Verbindung in seiner Verfügung nicht gewürdigt habe, habe es seine Begründungspflicht verletzt. An der Befragung brachte der Beschwerdeführer hinsichtlich seiner Rekrutierung durch die LTTE vor, er habe dannzumal kein Interesse an einem bewaffneten Kampf gehabt, weil er unter anderem auch (...) verloren habe (A4 S. 8). Der Vater habe schliesslich ein paar Monate später gegen den Dienst des Beschwerdeführers interveniert, weil dieser zu jung für einen Kampfeinsatz gewesen sei und schon zu viele Menschen während des Bürgerkrieges ihr Leben gelassen hätten; auch (...), eine Führungsfigur, sei dabei gestorben (A17 F117 ff.). Diese Gründe hätten die LTTE schliesslich überzeugt, den Beschwerdeführer aus dem Dienst zu entlassen (A17 F121). Die Vorinstanz wertete diese Aussagen, dass die LTTE den Beschwerdeführer wegen seines Alters und seiner Situation - der Tod des Familienmitglieds - entlassen habe in ihrer Verfügung indes als inkohärent (Verfügung S. 3). Gesamthaft gehe das SEM nicht davon aus, dass der Beschwerdeführer wegen vergangener Verbindungen zu den LTTE gesucht worden sei (Verfügung S. 4). Damit hat sich das SEM zu den geltend gemachten familiären LTTE-Verbindungen in genügender Weise geäussert. Der blosse Umstand, dass die Vorinstanz nach einer gesamtheitlichen Würdigung der aktenkundigen Vorbringen zu einem anderen Schluss als der Beschwerdeführer gelangte, beschlägt nicht die Begründungspflicht, sondern ist eine materielle Frage.</w:t>
      </w:r>
    </w:p>
    <w:p>
      <w:r>
        <w:rPr>
          <w:b/>
        </w:rPr>
        <w:t>E. 6.5</w:t>
      </w:r>
    </w:p>
    <w:p>
      <w:r>
        <w:t>Weiter wurde geltend gemacht, der rechtserhebliche Sachverhalt sei unrichtig und unvollständig abgeklärt.</w:t>
      </w:r>
    </w:p>
    <w:p>
      <w:r>
        <w:rPr>
          <w:b/>
        </w:rPr>
        <w:t>E. 6.5.1</w:t>
      </w:r>
    </w:p>
    <w:p>
      <w:r>
        <w:t>Die Vorinstanz habe zahlreiche asylrelevante Risikofaktoren (vgl. hierzu das Referenzurteil des BVGer E-1866/2015 vom 15. Juli 2016), welcher der Beschwerdeführer aufweise, nicht korrekt abgeklärt. Weil der Beschwerdeführer nicht um diese gewusst habe, könne ihm nicht vorgeworfen werden, dass er diese nicht erwähnt habe. So habe das SEM es unterlassen, ihn zu weiteren familiären Verbindungen - zwei seiner Cousins mütterlicherseits seien Mitglieder der LTTE gewesen (einer davon im Rang eines Colonels, welcher später in Rehabilitationshaft gekommen sei; vgl. Beilage 7 der Beschwerdeschrift [Rehabilitationsunterlagen]) - zu befragen. Ferner nehme der Beschwerdeführer regelmässig an Veranstaltungen der tamilischen Diaspora teil. Dass ein solches Engagement eines ehemaligen Rekruten der LTTE, welcher überdies einen einschlägigen familiären Hintergrund aufweise, den in den Augen der sri-lankischen Behörden verdächtig sei, liege auf der Hand. Ausserdem weise der Beschwerdeführer diverse Narben auf, was von der Vorinstanz nicht beachtet worden sei. Ferner sei auch darauf hinzuweisen, dass er aus E._______ stamme; diese Ortschaft liege nicht wie vom SEM erwähnt im Vavuniya-District, sondern inmitten des sogenannten «Vanni-Gebiets». Eine Herkunft und Sozialisierung im «Vanni-Gebiet» lasse auf einen Grundverdacht betreffend ideologischer Anhängerschaft des tamilischen Separatismus schliessen. Gestützt auf die vorinstanzlichen Akten hat sich das SEM nur hinsichtlich des vom Beschwerdeführer erwähnten (...) geäussert. Die Cousins - wie auch sein angebliches exilpolitisches Engagement respektive dessen Narben - wurden erstmals in der Beschwerdeschrift erwähnt, weshalb das SEM aus offensichtlichen Gründen hierzu keine Stellung bezogen hat. Der Untersuchungsgrundsatz findet bekanntermassen seine Grenze an der gesetzlichen Mitwirkungspflicht der Parteien (Art. 13 VwVG und Art. 8 AsylG). Diesbezüglich sei auch erwähnt, dass schwach risikobegründende Faktoren, wie zum Beispiel Narben, für sich alleine genommen keine relevante Furcht vor ernsthaften Nachteilen im Sinne von Art. 3 AsylG zu begründen vermögen (vgl. ebenda E. 8.5.5). Schliesslich ist festzuhalten, dass der Beschwerdeführer selber betonte, aus der Vavuniya-Region (Nordprovinz) zu stammen (z.B. A4 S. 4), was sich im Übrigen nicht mit der Bezeichnung des «Vanni-Gebiets» (Nordprovinz) widerspricht. Auch dies wurde vom SEM sachgerecht in seiner Verfügung im Vollzugspunkt behandelt.</w:t>
      </w:r>
    </w:p>
    <w:p>
      <w:r>
        <w:rPr>
          <w:b/>
        </w:rPr>
        <w:t>E. 6.5.2</w:t>
      </w:r>
    </w:p>
    <w:p>
      <w:r>
        <w:t>Des Weiteren machte der Beschwerdeführer ausgedehnte allgemeine Ausführungen zur Lage in Sri Lanka und reichte zum Beleg seiner Einschätzung eine umfangreiche eigene Dokumenten- und Quellensammlung (Stand: 22. Oktober 2018) zu den Akten, welche das Lagebild und die Einschätzung des SEM widerlege. Die Sicherheitslage habe sich nach den Anschlägen vom 21. April 2019 in Sri Lanka weiter verschärft und es ergebe sich infolge dieser Ereignisse eine unmittelbare und zugespitzte Bedrohungslage für Oppositionelle, Menschenrechtsaktivisten, Journalisten, Angehörige religiöser und ethnischer Minderheiten sowie insbesondere für Tamilen. Allein der Umstand, dass die Vorinstanz in ihrer Länderpraxis zu Sri Lanka einer anderen Linie folgt, als vom Beschwerdeführer vertreten, und sie aus sachlichen Gründen zu einer anderen Würdigung der Vorbringen gelangt, als vom Beschwerdeführer verlangt, spricht nicht für eine ungenügende Sachverhaltsfeststellung. Auch hier vermengt der Beschwerdeführer die Frage der Feststellung des Sachverhalts mit der Frage der rechtlichen Würdigung der Sache. In der Beschwerdeschrift wird zudem nicht substanziiert dargelegt, inwieweit der Beschwerdeführer mit hinduistischem Glauben von der jüngsten Lageentwicklung in Sri Lanka persönlich betroffen sein könnte.</w:t>
      </w:r>
    </w:p>
    <w:p>
      <w:r>
        <w:rPr>
          <w:b/>
        </w:rPr>
        <w:t>E. 6.6</w:t>
      </w:r>
    </w:p>
    <w:p>
      <w:r>
        <w:t>Die formellen Rügen erweisen sich angesichts dieser Sachlage als unbegründet, weshalb keine Veranlassung besteht, die Sache aus formellen Gründen aufzuheben und an die Vorinstanz zurückzuweisen.</w:t>
      </w:r>
    </w:p>
    <w:p>
      <w:r>
        <w:rPr>
          <w:b/>
        </w:rPr>
        <w:t>E. 6.7</w:t>
      </w:r>
    </w:p>
    <w:p>
      <w:r>
        <w:t>Der Beschwerdeführer stellte für den Fall einer materiellen Beurteilung seiner Beschwerde durch das Bundesverwaltungsgericht folgende Beweisanträge: Er sei zu seinen Asylgründen erneut anzuhören, insbesondere zu denjenigen, zu welchen er sich bisher aufgrund der Versäumnisse seitens des SEM nicht habe mündlich äussern können (Antrag 1). Ausserdem sei seitens des Bundesverwaltungsgerichts die Akten der Vorinstanz beizuziehen, aus welchen sich ergeben müsse, was die für die Anhörung verantwortliche Person für einen persönlichen Eindruck zu Glaubhaftigkeit der Vorbringen des Beschwerdeführers gehabt habe (Antrag 2). Weil der Sachverhalt als hinreichend erstellt zu erachten ist, ist der Antrag auf erneute Anhörung des Beschwerdeführers abzuweisen. Betreffend den Beizug der vorinstanzlichen Akten gilt darauf hinzuweisen, dass das Bundesverwaltungsgericht stets die N-Akten des Asylverfahrens, dessen Entscheid angefochten wurde, in seine Erwägungen miteinbezieht und somit eine rechtliche Würdigung der Fakten vornimmt. Nach dem Gesagten sind auch diese Beweisanträge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Im Rahmen seiner Beschwerdeschrift hielt der Beschwerdeführer fest, dass hinsichtlich der Annahme des SEM, seine Ausführungen seien stereotyp ausgefallen, darauf hinzuweisen sei, dass er von äusserst schweigsamer Natur sei. Zudem habe seine Rekrutierung zehn Jahren zuvor stattgefunden, weshalb er Mühe habe, sich an alle Details erinnern zu können. Ausserdem stelle das Eingeständnis von Wissenslücken gemäss aussagepsychologischen Erkenntnissen ein sogenanntes Realkennzeichen dar. Letztlich sei es nicht unrealistisch, dass sich der Beschwerdeführer mit dem Verweis auf (...) (ein Märtyrer, der 1990 gefallen sei) von den LTTE habe lossagen können. Tatsächlich hätten sogenannte Heldenfamilien während der LTTE-Herrschaft im «Vanni-Gebiet» besondere Vorzüge genossen. Hinsichtlich seiner problemlosen Ausreise im Jahr 2009 nach Indien hätte dem SEM bewusst sein müssen, dass in jenem Jahr der Screeming-Prozess, also die Auswertung der Aktenbestände der LTTE, noch nicht begonnen habe, weshalb die heutige sogenannte «Stop List», wenn es sie denn im Jahr 2009 schon gegeben habe, damals unvollständig gewesen sei. Überdies könne dem Beschwerdeführer nicht vorgeworfen werden, kaum etwas über die Behördenvorsprache bei seinen Eltern im Jahr 2016 zu wissen, denn er sei nicht zugegen gewesen. Des Weiteren hielt der Beschwerdeführer unter Eingabe einer sehr umfangreichen eigenen Dokumenten- und Quellensammlung, welche das Lagebild des SEM kommentiert und die Einschätzung des SEM widerlegen soll, fest, dass sich die Menschenrechtslage in Sri Lanka entgegen den Ausführungen des SEM verschlechtert habe. Ausserdem seien im Zusammenhang mit der Gefährdungslage von tamilischen Rückkehrern im Referenzurteil des BVGer E-1866/2015 vom 15. Juli 2016 verschiedene Risikofaktoren definiert worden, welche auch auf ihn zutreffen würden: Er stamme aus einer Familie mit LTTE-Mitgliedern, sei selber im Jahr 2007 von dieser Organisation rekrutiert worden und habe eine halbjährige Ausbildung absolviert, weswegen die sri-lankischen Behörden ihn im Jahr 2016 gesucht hätten. Aufgrund dieses Verfolgungsinteresses sei gesichert, dass sich sein Name auf einer asylrelevanten behördlichen Liste (sogenannte «Stop List» respektive «Watch List») befinde. Mit seiner Flucht ins Ausland, seinem mehrjährigen Aufenthalt in einem Diaspora-Zentrum und seinen exilpolitischen Aktivitäten mache er sich weiter verdächtig, ein Interesse am Wiederaufflammen des tamilischen Separatismus zu haben. Letztlich seien auch das Fehlen ordentlicher Identitätspapiere, eine zwangsweise durch die IOM (International Organisation for Migration) begleitete Rückkehr sowie seine Narben asylbeachtlich. Vor diesem Hintergrund sei die geltend gemachte Furcht um Leib und Leben begründet.</w:t>
      </w:r>
    </w:p>
    <w:p>
      <w:r>
        <w:rPr>
          <w:b/>
        </w:rPr>
        <w:t>E. 8.2</w:t>
      </w:r>
    </w:p>
    <w:p>
      <w:r>
        <w:t>Die Vorinstanz hat aus Sicht des Bundesverwaltungsgerichts zu Recht erwogen, es bestehe aufgrund der Aktenlage kein begründeter Anlass zur Annahme, dass der Beschwerdeführer bei einer Rückkehr nach Sri Lanka mit beachtlicher Wahrscheinlichkeit oder in absehbarer Zukunft asylrelevanten Verfolgungsmassnahmen ausgesetzt sein werde.</w:t>
      </w:r>
    </w:p>
    <w:p>
      <w:r>
        <w:rPr>
          <w:b/>
        </w:rPr>
        <w:t>E. 8.3</w:t>
      </w:r>
    </w:p>
    <w:p>
      <w:r>
        <w:t>Die vorgebrachte Rekrutierung des Beschwerdeführers im Jahr 2007 sowie die Suche nach ihm im Jahr 2016 sind, wie das SEM bereits zu Recht festgestellt hat, unglaubhaft. Zur Vermeidung von Wiederholungen kann an dieser Stelle vollumfänglich auf die entsprechenden ausführlichen Erwägungen der angefochtenen Verfügung verwiesen werden, welche nicht zu beanstanden sind. Hinzuzufügen ist die Kuriosität, dass weder in den Protokollen noch in der Beschwerdeschrift jemals der Name (...), welcher im Jahr (...) gefallen sei, erwähnt wurde. Die Erwähnung des Todes (...) habe schliesslich zu seiner Entlassung geführt (A17 F117 ff. und 121); indes scheint nicht logisch, dass dieselbe Begründung nicht schon im Zeitpunkt der Rekrutierung, als sie ein erstes Mal vorgebracht worden sei (A4 S. 8), Gehör gefunden hat. Auf der dem Rechtsmittel beigelegten Heldenplakette (...) ist ferner kein Gesicht erkenntlich und das Todesdatum ([...]) stimmt nicht mit den Angaben des Beschwerdeführers (Beschwerdeschrift S. 11) überein; folglich ist dieses Beweismittel untauglich. Weil die angebliche Zwangsrekrutierung des Beschwerdeführers nicht glaubhaft ist, ist auch das darauf aufbauende Folgeereignis, die neun Jahre spätere Suche nach dem Beschwerdeführer im Haus seiner Eltern, nicht plausibel, zumal fraglich ist, ob eine Vorladung für eine Befragung («... que je devais me rendre dans leurs bureaux», A17 F85; «... qu'ils devaient me questionner», A17 F142 ff.) eine asylrelevante Intensität gemäss Art. 3 AsylG erreicht. Als Zwischenfazit ist festzuhalten, dass die angebliche persönliche Verbindung des Beschwerdeführers zu den LTTE und die behördliche Suche nach ihm nicht glaubhaft erscheint.</w:t>
      </w:r>
    </w:p>
    <w:p>
      <w:r>
        <w:rPr>
          <w:b/>
        </w:rPr>
        <w:t>E. 8.4</w:t>
      </w:r>
    </w:p>
    <w:p>
      <w:r>
        <w:t>Im Referenzurteil E-1866/2015 vom 15. Juli 2016 hat das Bundesverwaltungsgericht eine aktuelle Analyse der Situation von Rückkehrenden nach Sri Lanka vorgenommen (vgl. ebenda E. 8) und festgestellt, dass aus Europa respektive der Schweiz zurückkehrende tamilische Asylsuchende nicht generell einer ernstzunehmenden Gefahr von Verhaftung und Folter ausgesetzt seien (vgl. ebenda E. 8.3). Das Gericht orientierte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ebenda E. 8.4.1 ff.).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ebenda E. 8.4.4 f.).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ebenda E. 8.5.1). Beim vorgebrachten Urteil des High Courts Vavuniya, wonach ein rehabilitiertes LTTE-Mitglied zu lebenslanger Haft verurteilt worden sei, handelt es sich um einen mit den Vorbringen des Beschwerdeführers nicht vergleichbaren Sachverhalt. Ein neues Verfolgungsmuster, das den Beschwerdeführer betreffen würde, kann daraus nicht abgeleitet werden. Nach Einschätzung des Bundesverwaltungsgerichts änderte der Ausgang der Kommunalwahlen vom 10. Februar 2018 an der Einschätzung der Verfolgungssituation von nach Sri Lanka zurückkehrenden Tamilen und Tamilinnen nichts. Dies gilt auch unter Berücksichtigung der politischen Lage in Sri Lanka. Der am 26. Oktober 2018 begonnene Machtkampf zwischen Maithripala Sirisena, Mahinda Rajapaksa und Ranil Wickremesinghe vermag daran nichts zu ändern. Die aktuelle Lage in Sri Lanka ist nach den Terroranschlägen im April 2019 zwar als volatil zu beurteilen, aufgrund dessen ist aber nicht auf eine generell erhöhte Gefährdung von zurückkehrenden tamilischen Staatsangehörigen zu schliessen. Insofern ist an der Lageeinschätzung des Referenzurteils des BVGer E-1866/2015 vom 15. Juli 2016 weiterhin festzuhalten.</w:t>
      </w:r>
    </w:p>
    <w:p>
      <w:r>
        <w:rPr>
          <w:b/>
        </w:rPr>
        <w:t>E. 8.4.1</w:t>
      </w:r>
    </w:p>
    <w:p>
      <w:r>
        <w:t>Vorliegend ergibt sich, dass eine tatsächliche oder vermeintliche, aktuelle oder vergangene Verbindung zu den LTTE zu verneinen ist. Zum einen wird die angeblich eigene Beziehung des Beschwerdeführers zu dieser Organisation sowie diejenige (...), welcher als Märtyrer im Bürgerkrieg gefallen sei, in Zweifel gezogen. Zum anderen ist die angebliche Verwandtschaft zu den LTTE-Mitgliedern F._______ (genannt G._______) und H._______ trotz der Beilage 7 der Beschwerdeschrift (Rehabilitierungsunterlagen) ungewiss. Auch hinsichtlich des angeblichen Schwagers, welcher in der Schweiz wohnhaft und ein ehemaliges LTTE-Mitglied gewesen sei (Beschwerdeschrift S. 20), bleibt der Beschwerdeführer erstaunlich vage.</w:t>
      </w:r>
    </w:p>
    <w:p>
      <w:r>
        <w:rPr>
          <w:b/>
        </w:rPr>
        <w:t>E. 8.4.2</w:t>
      </w:r>
    </w:p>
    <w:p>
      <w:r>
        <w:t>Das angebliche exilpolitische Engagement und die sogenannten Kriegs- und Folternarben bleiben in der Beschwerde unbegründet und können folglich nicht als asylrelevanter Risikofaktor gelten.</w:t>
      </w:r>
    </w:p>
    <w:p>
      <w:r>
        <w:rPr>
          <w:b/>
        </w:rPr>
        <w:t>E. 8.4.3</w:t>
      </w:r>
    </w:p>
    <w:p>
      <w:r>
        <w:t>Nach dem Gesagten ist nicht von einem Eintrag des Beschwerdeführers auf der «Stop-List» auszugehen. Schliesslich sind aus den Akten keine Anzeichen erkennbar, welche auf weitere schwach risikobegründende Faktoren, wie zum Beispiel das Fehlen ordentlicher Identitätskarten (es liegt ein originaler Führerausweis in den Akten) und die von der IOM begleitete Rückkehr nach Sri Lanka, welche für sich alleine genommen keine relevante Furcht vor ernsthaften Nachteilen im Sinne von Art. 3 AsylG zu begründen vermögen, hinweisen.</w:t>
      </w:r>
    </w:p>
    <w:p>
      <w:r>
        <w:rPr>
          <w:b/>
        </w:rPr>
        <w:t>E. 8.4.4</w:t>
      </w:r>
    </w:p>
    <w:p>
      <w:r>
        <w:t>Letztlich bleibt darauf hinzuweisen, dass durch die in der Beschwerdeschrift dargelegten Umständen und Entwicklungen der allgemeinen Lage in Sri Lanka in keiner Weise ersichtlich ist, wie sich diese zum heutigen Zeitpunkt auf den Beschwerdeführer auswirken könnten.</w:t>
      </w:r>
    </w:p>
    <w:p>
      <w:r>
        <w:rPr>
          <w:b/>
        </w:rPr>
        <w:t>E. 8.5</w:t>
      </w:r>
    </w:p>
    <w:p>
      <w:r>
        <w:t>In Würdigung der gesamten Umstände ist nicht davon auszugehen, dass dem Beschwerdeführer aufgrund seiner Vorbringen bei einer Rückkehr eine asylrelevante Verfolgung drohen könnte. Die Vorinstanz hat folglich das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Der Beschwerdeführer brachte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erhalten. Wegen seiner LTTE-Verbindungen und der bereits erfolgten Verfolgung bestehe bei den standardisierten Verhören der sri-lankischen Behörden, denen er sich nicht entziehen könne, eine akute Gefahr für Leib und Leben.</w:t>
      </w:r>
    </w:p>
    <w:p>
      <w:r>
        <w:rPr>
          <w:b/>
        </w:rPr>
        <w:t>E. 10.2.3</w:t>
      </w:r>
    </w:p>
    <w:p>
      <w:r>
        <w:t>Dies vermag nicht zu überzeugen.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Der Beschwerdeführer stammt aus E._______ im Vavuniya District (Nordprovinz, A4 S. 4).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des BVGer vom 15. Juli 2016 E. 13.2). Gemäss dem Referenzurteil D-3619/2016 des BVGer vom 16. Oktober 2017 erachtet das Bundesverwaltungsgericht auch den Wegweisungsvollzug ins «Vanni-Gebiet» als zumutbar (vgl. ebenda E. 9.5).</w:t>
      </w:r>
    </w:p>
    <w:p>
      <w:r>
        <w:rPr>
          <w:b/>
        </w:rPr>
        <w:t>E. 10.3.2</w:t>
      </w:r>
    </w:p>
    <w:p>
      <w:r>
        <w:t>Die Vorinstanz hat die Zumutbarkeit des Wegweisungsvollzugs in die Heimatregion des Beschwerdeführers zutreffend bejaht. Daran vermögen auch die geltend gemachten aktuellen politischen Entwicklungen sowie die neuesten Gewaltvorfälle in Sri Lanka von Ostern 2019 und der am 22. April 2019 von der sri-lankischen Regierung verhängte Ausnahmezustand (vgl. NZZ vom 23. April 2019: Sri Lanka sieht Jihadisten am Werk) nichts zu ändern. Gemäss Angaben des Beschwerdeführers leben seine Eltern und seine Geschwister nach wie vor in Sri Lanka (A4 S. 4 f.). Es ist davon auszugehen, dass der junge und gesunde Beschwerdeführer in seiner heimatlichen Umgebung über ein tragfähiges Beziehungsnetz und eine gesicherte Wohnsituation verfügt, womit es ihm gelingen dürfte, sich dort in sozialer und beruflicher Hinsicht wiedereinzugliedern. Der Vollzug erweist sich deshalb auch in individueller Hinsicht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12.2</w:t>
      </w:r>
    </w:p>
    <w:p>
      <w:r>
        <w:t>Der Rechtsvertreter des Beschwerdeführers stellte im vorliegenden Verfahren zum wiederholten Mal Rechtsbegehren, über die bereits in anderen Verfahren mehrfach befunden worden ist (z.B. Bestätigung der Zufälligkeit beziehungsweise der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BGer 5D_56/2018 vom 18. Juli 2018 E. 6). Dieser Betrag ist von den Gesamtverfahrenskosten in der Höhe von Fr. 1'500.- in Abzug zu bringen. 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