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E-3370/2024 vom 5. Juni 2024</w:t>
      </w:r>
    </w:p>
    <w:p>
      <w:r>
        <w:t>Bundesverwaltungsgericht, 2024-06-05, FR</w:t>
      </w:r>
    </w:p>
    <w:p>
      <w:r>
        <w:rPr>
          <w:b/>
        </w:rPr>
        <w:t xml:space="preserve">Quelle: </w:t>
      </w:r>
      <w:r>
        <w:t>https://mcp.opencaselaw.ch/entscheid/bvger_E-3370_2024</w:t>
      </w:r>
    </w:p>
    <w:p>
      <w:r>
        <w:t>FR: TAF E-3370/2024 du 5 juin 2024</w:t>
      </w:r>
    </w:p>
    <w:p>
      <w:r>
        <w:t>IT: TAF E-3370/2024 del 5 giugno 2024</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à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 a qualité pour recourir (cf. art. 48 al. 1 PA). Présenté dans le délai et la forme prescrits par la loi, le recours est recevable (cf. art. 52 al. 1 PA et 108 al. 3 LAsi). A noter que le recours a eu effet suspensif de par la loi (cf. art. 42 LAsi).</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w:t>
      </w:r>
    </w:p>
    <w:p>
      <w:r>
        <w:t>A titre liminaire, il sied de relever que la conclusion subsidiaire tendant au renvoi de l'affaire au SEM n'est aucunement motivée, de sorte que, pour ce motif déjà, elle doit être rejetée. Il transparaît en outre des motifs du recours que l'intéressé conteste en réalité le fond et non la forme.</w:t>
      </w:r>
    </w:p>
    <w:p>
      <w:r>
        <w:rPr>
          <w:b/>
        </w:rPr>
        <w:t>E. 4.1</w:t>
      </w:r>
    </w:p>
    <w:p>
      <w:r>
        <w:t>En vertu de l'art. 31a al. 1 let. a LAsi, le SEM n'entre, en règle générale, pas en matière sur une demande d'asile si le requérant peut retourner dans un Etat tiers sûr, au sens de l'art. 6a al. 2 let. b LAsi, dans lequel il a séjourné auparavant. Selon cette disposition, le Conseil fédéral désigne les Etats tiers sûrs, à savoir ceux dans lesquels il estime qu'il y a effectivement respect du principe de non-refoulement au sens de l'art. 5 al. 1 LAsi.</w:t>
      </w:r>
    </w:p>
    <w:p>
      <w:r>
        <w:rPr>
          <w:b/>
        </w:rPr>
        <w:t>E. 4.2</w:t>
      </w:r>
    </w:p>
    <w:p>
      <w:r>
        <w:t>Par acte du 14 décembre 2007, le Conseil fédéral a désigné l'ensemble des Etats de l'Union européenne - dont l'Italie - et des Etats de l'Association européenne de libre-échange (Norvège, Islande, Liechtenstein) comme des Etats tiers sûrs (cf. communiqué du DFJP du 14.12.2007, en ligne sur : &lt;https://www.admin.ch/gov/fr/accueil/documentation/communiques.msg-id-16275.html&gt; [consulté le 05.06.2023]).</w:t>
      </w:r>
    </w:p>
    <w:p>
      <w:r>
        <w:rPr>
          <w:b/>
        </w:rPr>
        <w:t>E. 4.3</w:t>
      </w:r>
    </w:p>
    <w:p>
      <w:r>
        <w:t>En l'espèce, le recourant bénéficie en Italie du statut conféré par la protection subsidiaire et d'un permis de séjour, expirant le (...) avril 2027. L'Italie a accepté de le réadmettre sur son territoire (cf. Faits, let. J.). Le recourant est donc autorisé à retourner dans un Etat tiers présumé sûr, respectant le principe de non-refoulement à son égard.</w:t>
      </w:r>
    </w:p>
    <w:p>
      <w:r>
        <w:rPr>
          <w:b/>
        </w:rPr>
        <w:t>E. 4.4</w:t>
      </w:r>
    </w:p>
    <w:p>
      <w:r>
        <w:t>Le recourant n'a fourni aucune preuve, ni indication, selon lesquelles les autorités italiennes failliraient à leurs obligations internationales en le renvoyant dans son pays d'origine, au mépris de la protection qu'elles lui ont accordée. Un tel risque ne ressort pas non plus d'un examen d'office des pièces du dossier de la présente cause.</w:t>
      </w:r>
    </w:p>
    <w:p>
      <w:r>
        <w:rPr>
          <w:b/>
        </w:rPr>
        <w:t>E. 4.5</w:t>
      </w:r>
    </w:p>
    <w:p>
      <w:r>
        <w:t>Au vu de ce qui précède, les conditions de l'art. 31a al. 1 let. a LAsi sont réunies. En conséquence, la décision du SEM de non-entrée en matière sur la demande d'asile doit être confirmée et le recours rejeté sur ce point.</w:t>
      </w:r>
    </w:p>
    <w:p>
      <w:r>
        <w:rPr>
          <w:b/>
        </w:rPr>
        <w:t>E. 5</w:t>
      </w:r>
    </w:p>
    <w:p>
      <w:r>
        <w:t>Lorsqu'il refuse d'entrer en matière sur une demande d'asile, le SEM prononce en principe le renvoi de Suisse et en ordonne l'exécution (cf. art. 44 LAsi). Aucune exception à la règle générale du renvoi n'étant en l'occurrence réalisée (cf. art. 32 de l'ordonnance 1 sur l'asile du 11 août 1999 [OA 1, RS 142.311]),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En tant qu'Etat tiers sûr, l'Italie est présumée respecter le principe de non-refoulement. En outre, comme déjà relevé, le recourant ne prétend aucunement que les autorités italiennes ne respecteraient pas ce principe.</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Il convient dès lors de déterminer si, compte tenu de la situation générale en Italie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7.5.1</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toujours,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 30696/09, par. 250 s. et 263 ; Tarakhel c. Suisse [GC] du 4 novembre 2014, requête n° 29217/12, par. 95 s. ; A.S. c. Suisse du 30 juin 2015, requête n°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7.5.2</w:t>
      </w:r>
    </w:p>
    <w:p>
      <w:r>
        <w:t>Le SEM a en l'occurrence retenu que l'Italie était liée par les directives européennes, notamment la Directive 2011/95/UE du Parlement européen et du Conseil du 13 décembre 2011 (Directive qualification), et que rien n'indiquait que ce pays ne les respectait pas. Il a estimé que le recourant n'avait apporté aucune preuve étayant ses dires concernant les manquements dont il disait avoir fait l'objet.</w:t>
      </w:r>
    </w:p>
    <w:p>
      <w:r>
        <w:rPr>
          <w:b/>
        </w:rPr>
        <w:t>E. 7.5.3</w:t>
      </w:r>
    </w:p>
    <w:p>
      <w:r>
        <w:t>L'intéressé soutient néanmoins n'avoir reçu aucune aide en Italie, avoir vécu dans la rue, sans accès suffisant à l'alimentation et aux soins médicaux et avoir sollicité vainement les autorités italiennes pour alerter sur sa situation.</w:t>
      </w:r>
    </w:p>
    <w:p>
      <w:r>
        <w:rPr>
          <w:b/>
        </w:rPr>
        <w:t>E. 7.5.4</w:t>
      </w:r>
    </w:p>
    <w:p>
      <w:r>
        <w:t>Le Tribunal rappelle que même si les mesures de protection destinées aux requérants d'asile ne sont plus applicables à l'intéressé depuis qu'il a obtenu la protection subsidiaire, l'Italie n'en reste pas moins tenue, au regard du droit européen, d'assumer ses obligations, qui portent principalement sur l'accès à l'emploi, à l'éducation, à la protection sociale ainsi qu'aux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Quoi qu'en dise le recourant, il ne ressort pas de sources fiables et convergentes que l'Italie viole systématiquement ses obligations fondées sur la Directive qualification. Il ne ressort pas davantage de telles sources que les bénéficiaires de la protection internationale se trouvent en Italie d'une manière générale (indépendamment des situations d'espèce) totalement dépendants de l'aide publique, confrontés à l'indifférence des autorités et dans une situation de privation ou de manque à ce point grave qu'elle serait incompatible avec la dignité humaine. Dans le cas particulier, les seules déclarations de l'intéressé ne suffisent pas à démontrer que, durant son séjour en Italie en tant que bénéficiaire de la protection internationale, il s'est trouvé dans une pareille situation de dénuement. En outre, il existe sur place des organisations d'aide auxquelles les ressortissants d'Etats tiers peuvent faire appel, lesquelles pourront, si nécessaire, l'assister dans ses démarches administratives. Certes, l'intéressé a annexé à son recours des documents attestant selon lui la passivité des autorités italiennes à son égard. Ces pièces ne contiennent toutefois aucune information déterminante supposant qu'il aurait été laissé dans ce pays dans une situation de dénuement total sans que rien ne soit entrepris. Elles semblent au contraire tout au plus indiquer qu'il aurait déposé, par l'intermédiaire de son avocat, une dénonciation auprès du Ministère public de B._______, dont on ne connaît toutefois pas les motifs, faute pour ceux-ci d'avoir été explicités dans le recours. Quoi qu'il en soit, le fait que l'intéressé ait consulté un avocat en Italie - lequel a vraisemblablement entrepris des démarches de soutien en sa faveur - met en exergue sa capacité à solliciter de l'aide en dans ce pays et y faire ainsi valoir ses droits. Le seul fait - non étayé - que les autorités italiennes n'auraient pour l'heure pas répondu à ses demandes n'est pas déterminant en soi, étant précisé que la dénonciation semblant avoir été déposée par l'intermédiaire de son conseil date du 22 mars 2024, de sorte que son traitement peut prendre un certain temps. A cela s'ajoute que l'intéressé a indiqué devant le SEM avoir obtenu un document devant être régulièrement renouvelé, lequel correspond selon toute vraisemblance à son statut de séjour. C'est donc à tort que l'intéressé prétend ne bénéficier d'aucun statut en Italie. Enfin, rien n'indique que le recourant ne soit pas en mesure d'exercer une activité lucrative dans ce pays et d'y trouver un logement, ce d'autant plus qu'il y a vécu durant près de huit ans avant de rejoindre la Suisse, si bien qu'il doit savoir où se renseigner et doit bénéficier de connaissances auxquelles il pourra, si nécessaire, faire appel à son retour. Le recourant n'établit donc pas qu'objectivement, selon toute probabilité, son retour en Italie le conduirait irrémédiablement à un dénuement complet, à la famine, et ainsi à une dégradation grave de son état de santé, à l'invalidité, voire à la mort (cf. ATAF 2014/26 consid. 7.5 ; 2009/52 consid. 10.1 ; 2007/10 consid. 5.1). Les éléments du dossier ne laissent pas entrevoir de considérations humanitaires impérieuses militant contre le renvoi du recourant vers l'Etat de destination, au point que cette mesure constituerait un traitement contraire à l'art. 3 CEDH ou 3 Conv. torture, invoqués par l'intéressé. Cela dit, si celui-ci devait, à l'issue de son renvoi en Italie, être contraint par les circonstances à mener une existence non conforme à la dignité humaine, ou s'il devait estimer que cet Etat viole ses obligations d'assistance à son encontre ou de toute autre manière porte atteinte à ses droits fondamentaux, il lui appartiendrait de saisir les instances compétentes, si nécessaire avec l'aide des organisations d'entraide présentes sur place. Le fait qu'il n'a, comme allégué dans le recours, ni l'énergie ni les ressources financières nécessaires pour saisir la CourEDH n'est à cet égard pas déterminant.</w:t>
      </w:r>
    </w:p>
    <w:p>
      <w:r>
        <w:rPr>
          <w:b/>
        </w:rPr>
        <w:t>E. 7.6</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requête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(cf. également infra consid. 8.2).</w:t>
      </w:r>
    </w:p>
    <w:p>
      <w:r>
        <w:rPr>
          <w:b/>
        </w:rPr>
        <w:t>E. 7.7</w:t>
      </w:r>
    </w:p>
    <w:p>
      <w:r>
        <w:t>Dans ces conditions, l'exécution du renvoi du recourant ne transgresse aucun engagement de la Suisse relevant du droit international, de sorte qu'elle s'avère licite (cf. art. 83 al. 3 LEI).</w:t>
      </w:r>
    </w:p>
    <w:p>
      <w:r>
        <w:rPr>
          <w:b/>
        </w:rPr>
        <w:t>E. 8.1</w:t>
      </w:r>
    </w:p>
    <w:p>
      <w:r>
        <w:t>Conformément à l'art. 83 al. 5 LEI, l'exécution du renvoi des personnes venant des Etats membres de l'UE et de l'AELE est en principe raisonnablement exigible. Ainsi, l'exigibilité du renvoi vers l'Italie est présumée en droit, la charge de la preuve du contraire incombant à l'intéressé.</w:t>
      </w:r>
    </w:p>
    <w:p>
      <w:r>
        <w:rPr>
          <w:b/>
        </w:rPr>
        <w:t>E. 8.2</w:t>
      </w:r>
    </w:p>
    <w:p>
      <w:r>
        <w:t>Il ressort du seul document médical présenté en date du (...) mars 2024 que l'intéressé a souffert d'une bronchite virale ayant nécessité la prise d'antalgiques (Dafalgan et Minalgie). Faute d'indication contraire au dossier, il y a lieu de considérer cette affection comme étant désormais guérie, de sorte que l'état de santé du recourant - qui a uniquement déclaré se sentir fatigué et sans énergie, avoir de la peine à s'endormir et craindre de retourner en Italie - ne saurait constituer un obstacle à l'exécution de son renvoi en Italie au sens de la jurisprudence restrictive relative à l'art. 83 al. 4 LEI (cf. ATAF 2011/50 consid. 8.1 à 8.3 ; 2010/41 consid. 8.3.5 ; 2008/34 consid. 11.2.2 ; 2007/10 consid. 5.1 ; Jurisprudence et informations de la Commission suisse de recours en matière d'asile [JICRA] 2003 n° 24 consid. 5a). Si l'intéressé allègue être dans l'impossibilité d'accéder aux soins médicaux en Italie, il ne démontre pas qu'un traitement lui aurait été refusé lors de son séjour dans ce pays, ni même qu'il aurait présenté une maladie quelconque nécessitant des soins. Quoi qu'il en soit, compte tenu des infrastructures de santé présentes dans cet Etat, similaires à celles que l'on trouve en Suisse, il n'y a pas lieu d'admettre qu'il ne pourra pas obtenir les éventuels soins requis par sa situation médicale.</w:t>
      </w:r>
    </w:p>
    <w:p>
      <w:r>
        <w:rPr>
          <w:b/>
        </w:rPr>
        <w:t>E. 8.3</w:t>
      </w:r>
    </w:p>
    <w:p>
      <w:r>
        <w:t>Dans son recours, l'intéressé allègue encore préférer mourir que de retourner en Italie. A cet égard, on relèvera qu'il ne ressort nullement du dossier et des documents médicaux qui y figurent qu'il présenterait un risque suicidaire. En toute hypothèse, il n'y a pas lieu de penser qu'un retour en Italie serait en soi de nature à provoquer l'apparition ou une recrudescence d'idéations suicidaires chez l'intéressé ou, de manière plus générale, péjorer son état de santé. En tout état de cause, il est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Si des menaces auto-agressives devaient néanmoins apparaître au moment de l'organisation du départ de Suisse, il appartiendrait aux autorités chargées de l'exécution du renvoi de prévoir des mesures concrètes pour en prévenir la réalisation (cf. arrêt du Tribunal D-2909/2018 du 1er mai 2020 consid. 12.5.3 et jurisp. cit.). .</w:t>
      </w:r>
    </w:p>
    <w:p>
      <w:r>
        <w:rPr>
          <w:b/>
        </w:rPr>
        <w:t>E. 8.4</w:t>
      </w:r>
    </w:p>
    <w:p>
      <w:r>
        <w:t>Quant aux raisons d'ordre général invoquées par l'intéressé pour s'opposer à l'exécution de son renvoi, soit les difficultés des conditions de vie en Italie, elles ne suffisent pas en soi à réaliser une mise en danger concrète au sens de la loi et de la jurisprudence (cf. ATAF 2011/50 consid. 8.1 à 8.3 ; 2010/41 consid. 8.3.5 ; 2008/34 consid. 11.2.2 ; 2007/10 consid. 5.1 ; JICRA 2003 n° 24 consid. 5a) et ne constituent dès lors pas non plus un obstacle sous l'angle de l'exigibilité de l'exécution du renvoi.</w:t>
      </w:r>
    </w:p>
    <w:p>
      <w:r>
        <w:rPr>
          <w:b/>
        </w:rPr>
        <w:t>E. 8.5</w:t>
      </w:r>
    </w:p>
    <w:p>
      <w:r>
        <w:t>Enfin, l'argument du recours selon lequel l'autorité inférieure aurait dû s'assurer que l'intéressé se verra octroyer un titre de séjour après son transfert et aura accès à un hébergement et une alimentation adéquats ainsi qu'aux soins médicaux doit être écarté. En effet, le SEM n'avait pas à obtenir de telles garanties de la part des autorités italiennes.</w:t>
      </w:r>
    </w:p>
    <w:p>
      <w:r>
        <w:rPr>
          <w:b/>
        </w:rPr>
        <w:t>E. 8.6</w:t>
      </w:r>
    </w:p>
    <w:p>
      <w:r>
        <w:t>Compte tenu de ce qui précède, l'exécution du renvoi doit être considérée comme raisonnablement exigible.</w:t>
      </w:r>
    </w:p>
    <w:p>
      <w:r>
        <w:rPr>
          <w:b/>
        </w:rPr>
        <w:t>E. 9</w:t>
      </w:r>
    </w:p>
    <w:p>
      <w:r>
        <w:t>Cette mesure est enfin possible (art. 83 al. 2 LEI), les autorités italiennes ayant expressément donné leur accord à la réadmission de l'intéressé, celui-ci ayant obtenu la protection subsidiaire dans cet Etat.</w:t>
      </w:r>
    </w:p>
    <w:p>
      <w:r>
        <w:rPr>
          <w:b/>
        </w:rPr>
        <w:t>E. 10</w:t>
      </w:r>
    </w:p>
    <w:p>
      <w:r>
        <w:t>En conséquence, la décision attaquée doit être confirmée également sur les questions du renvoi et de son exécution, celle-ci s'avérant fondée sur ces points. Le recours doit donc être intégralement rejeté.</w:t>
      </w:r>
    </w:p>
    <w:p>
      <w:r>
        <w:rPr>
          <w:b/>
        </w:rPr>
        <w:t>E. 11</w:t>
      </w:r>
    </w:p>
    <w:p>
      <w:r>
        <w:t>S'avérant manifestement infondé, il l'est dans une procédure à juge unique, avec l'approbation d'un second juge (cf. art. 111 let. e LAsi). Il est dès lors renoncé à un échange d'écritures (cf. art. 111a al. 1 LAsi).</w:t>
      </w:r>
    </w:p>
    <w:p>
      <w:r>
        <w:rPr>
          <w:b/>
        </w:rPr>
        <w:t>E. 12.1</w:t>
      </w:r>
    </w:p>
    <w:p>
      <w:r>
        <w:t>La demande de dispense du versement d'une avance des frais de procédure devient sans objet avec le présent arrêt.</w:t>
      </w:r>
    </w:p>
    <w:p>
      <w:r>
        <w:rPr>
          <w:b/>
        </w:rPr>
        <w:t>E. 12.2</w:t>
      </w:r>
    </w:p>
    <w:p>
      <w:r>
        <w:t>Les conclusions du recours étant d'emblée vouées à l'échec, la requête d'assistance judiciaire totale doit être rejetée (cf. art. 102m al. 1 LAsi en lien avec art. 65 al. 1 PA).</w:t>
      </w:r>
    </w:p>
    <w:p>
      <w:r>
        <w:rPr>
          <w:b/>
        </w:rPr>
        <w:t>E. 12.3</w:t>
      </w:r>
    </w:p>
    <w:p>
      <w:r>
        <w:t>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