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E-3364/2024 vom 21. Mai 2024</w:t>
      </w:r>
    </w:p>
    <w:p>
      <w:r>
        <w:t>Bundesverwaltungsgericht, 2024-05-21, DE</w:t>
      </w:r>
    </w:p>
    <w:p>
      <w:r>
        <w:rPr>
          <w:b/>
        </w:rPr>
        <w:t xml:space="preserve">Quelle: </w:t>
      </w:r>
      <w:r>
        <w:t>https://mcp.opencaselaw.ch/entscheid/bvger_E-3364_2024_d20240521</w:t>
      </w:r>
    </w:p>
    <w:p>
      <w:r>
        <w:t>FR: TAF E-3364/2024 du 21 mai 2024</w:t>
      </w:r>
    </w:p>
    <w:p>
      <w:r>
        <w:t>IT: TAF E-3364/2024 del 21 maggio 2024</w:t>
      </w:r>
    </w:p>
    <w:p>
      <w:pPr>
        <w:pStyle w:val="Heading2"/>
      </w:pPr>
      <w:r>
        <w:t>Regeste</w:t>
      </w:r>
    </w:p>
    <w:p>
      <w:r>
        <w:t>Nichteintreten auf Asylgesuch und Wegweisung (Dublin-Verfahren - Art. 31a Abs. 1 Bst. b AsylG) | Nichteintreten auf Asylgesuch und Wegweisung (Dublin-Verfahren); Verfügung des SEM vom 21. Mai 2024</w:t>
      </w:r>
    </w:p>
    <w:p>
      <w:pPr>
        <w:pStyle w:val="Heading2"/>
      </w:pPr>
      <w:r>
        <w:t>Erwägungen</w:t>
      </w:r>
    </w:p>
    <w:p>
      <w:r>
        <w:rPr>
          <w:b/>
        </w:rPr>
        <w:t>E. 10</w:t>
      </w:r>
    </w:p>
    <w:p>
      <w:r>
        <w:t>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 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 ternationalen Schutzes (Verfahrensrichtlinie) sowie 2013/33/EU vom 26. Juni 2013 zur Festlegung von Normen für die Aufnahme von Personen, die internationalen Schutz beantragen (Aufnahmerichtlinie) ergeben, dass der Beschwerdeführer kein konkretes und ernsthaftes Risiko darge- tan hat, die slowenischen Behörden würden sich weigern ihn wiederaufzu- nehmen und seinen Antrag auf internationalen Schutz unter Einhaltung der Regeln der erwähnten Richtlinien zu prüfen, dass den Akten auch keine Gründe für die Annahme zu entnehmen sind, Slowenien werde in seinem Fall den Grundsatz des Non-Refoulement missachten und ihn zur Ausreise in ein Land zwingen, in dem sein Leib, sein Leben oder seine Freiheit aus einem Grund nach Art. 3 Abs. 1 AsylG gefährdet ist oder in dem er Gefahr laufen würde, zur Ausreise in ein sol- ches Land gezwungen zu werden, dass Slowenien über ein funktionierendes Justiz- und Polizeiwesen verfügt (vgl. Urteil des BVGer D-4369/2019 vom 4. September 2019 E. 6.2.2) und dem Beschwerdeführer zuzumuten ist, sich bei allfälliger schlechter Be- handlung durch Sicherheitsbeamte an die übergeordneten Behörden zu wenden und seine Rechte nötigenfalls auf dem Rechtsweg einzufordern,</w:t>
      </w:r>
    </w:p>
    <w:p>
      <w:r>
        <w:t>E-3364/2024 Seite 7 dass des Weiteren keine konkreten Anhaltspunkte vorliegen, wonach die Gesundheit des Beschwerdeführers bei einer Überstellung nach Slowe- nien ernsthaft gefährdet wäre oder die Vorinstanz den medizinischen Sach- verhalt ungenügend abgeklärt hätte, dass ein Verstoss gegen Art. 3 EMRK gemäss ständiger Praxis des Euro- päischen Gerichtshofs für Menschenrechte (EGMR) insbesondere vorlie- gen kann, wenn eine schwer kranke Person durch die Abschiebung – man- gels angemessener medizinischer Behandlung im Zielstaat – mit einem re- alen Risiko konfrontiert würde, einer ernsten, raschen und unwiederbring- lichen Verschlechterung ihres Gesundheitszustands ausgesetzt zu wer- den, die zu intensivem Leiden oder einer erheblichen Verkürzung der Lebenserwartung führen würde (vgl. Urteil des EGMR Paposhvili gegen Belgien 13. Dezember 2016, Grosse Kammer 41738/10, §§ 180–193 m.w.H.), dass der Beschwerdeführer anlässlich seines Dublin-Gesprächs vom</w:t>
      </w:r>
    </w:p>
    <w:p>
      <w:r>
        <w:rPr>
          <w:b/>
        </w:rPr>
        <w:t>E. 14</w:t>
      </w:r>
    </w:p>
    <w:p>
      <w:r>
        <w:t>Mai 2024 darauf hinwies, in seinem Heimatstaat sei ihm das Schlüs- selbein gebrochen worden, ansonsten gehe es ihm aber gut (vgl. SEM- act. A17 S. 2), und er einem Arztbericht vom 16. Mai 2024 zufolge zwar geltend gemacht habe, "seelischen Druck" zu verspüren, sich aber von akuten Suizidgedanken habe distanzieren können (vgl. SEM-act. A20), dass der medizinische Sachverhalt – entgegen der Ansicht des Beschwer- deführers (vgl. Beschwerde S. 5) – hinreichend erstellt ist und eine Aus- nahmesituation im Sinn der restriktiven EGMR-Praxis vorliegend offen- sichtlich nicht gegeben ist, dass Slowenien im Übrigen über eine ausreichende medizinische Infra- struktur verfügt (vgl. etwa Urteile BVGer E-2543/2024 vom 29. April 2024 S. 6 und D-6517/2023 vom E. 7.3.2, je m.w.H.) und entgegen den allge- meinen Behauptungen in der Beschwerde keine konkreten Anhaltspunkte für die Annahme bestehen, dem Beschwerdeführer würde dort eine adä- quate medizinische Behandlung verweigert, dass vor diesem Hintergrund von den slowenischen Behörden keine Zusi- cherungen hinsichtlich medizinischer Versorgung – nach dem oben Gesag- ten auch nicht hinsichtlich der Verfügbarkeit geeigneter Unterbringung und Nahrung – einzuholen sind,</w:t>
      </w:r>
    </w:p>
    <w:p>
      <w:r>
        <w:t>E-3364/2024 Seite 8 dass dem SEM bei der Anwendung von Art. 29a Abs. 3 AsylV 1 Ermessen zukommt (vgl. BVGE 2015/9 E. 7 f.) und den Akten keine Hinweise auf eine gesetzeswidrige Ermessensausübung (vgl. Art. 106 Abs. 1 Bst. a AsylG) durch die Vorinstanz zu entnehmen sind, weshalb das Bundesverwaltungs- gericht sich weiterer Ausführungen zur Frage eines Selbsteintritts enthält, dass das SEM zu Recht in Anwendung von Art. 31a Abs. 1 Bst. b AsylG auf das Asylgesuch des Beschwerdeführers nicht eingetreten ist und, weil der Beschwerdeführer nicht im Besitz einer gültigen Aufenthalts- oder Nieder- lassungsbewilligung ist – in Anwendung von Art. 44 AsylG die Überstellung nach Slowenien angeordnet hat (Art. 32 Bst. a AsylV 1), dass die Beschwerde aus diesen Gründen abzuweisen ist und für die even- tualiter beantragte Rückweisung der Sache an das SEM keine Veranlas- sung besteht, zumal der rechtserhebliche Sachverhalt hinreichend erstellt worden und die Vorinstanz ihrer Begründungspflicht nachgekommen ist, dass das Beschwerdeverfahren mit vorliegendem Urteil abgeschlossen ist, weshalb sich der Antrag auf Gewährung der aufschiebenden Wirkung als gegenstandslos erweist, dass der am 29. Mai 2024 angeordnete provisorische Vollzugsstopp mit dem heutigen Entscheid dahinfällt, dass das mit der Beschwerde gestellte Gesuch um Gewährung der unent- geltlichen Prozessführung abzuweisen ist, da die Begehren – wie sich aus den vorstehenden Erwägungen ergibt – als aussichtlos zu bezeichnen wa- ren, weshalb die Voraussetzungen von Art. 65 Abs. 1 VwVG nicht erfüllt sind, dass bei diesem Ausgang des Verfahrens die Kosten von Fr. 750.– (Art. 1‒3 des Reglements vom 21. Februar 2008 über die Kosten und Ent- schädigungen vor dem Bundesverwaltungsgericht [VGKE, SR 173.320.2]) dem Beschwerdeführer aufzuerlegen sind (Art. 63 Abs. 1 VwVG).</w:t>
      </w:r>
    </w:p>
    <w:p>
      <w:r>
        <w:t>(Dispositiv nächste Seite)</w:t>
      </w:r>
    </w:p>
    <w:p>
      <w:r>
        <w:t>E-3364/2024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