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E-3360/2015 vom 3. Juni 2015</w:t>
      </w:r>
    </w:p>
    <w:p>
      <w:r>
        <w:t>Bundesverwaltungsgericht, 2015-06-03, DE</w:t>
      </w:r>
    </w:p>
    <w:p>
      <w:r>
        <w:rPr>
          <w:b/>
        </w:rPr>
        <w:t xml:space="preserve">Quelle: </w:t>
      </w:r>
      <w:r>
        <w:t>https://mcp.opencaselaw.ch/entscheid/bvger_E-3360_2015</w:t>
      </w:r>
    </w:p>
    <w:p>
      <w:r>
        <w:t>FR: TAF E-3360/2015 du 3 juin 2015</w:t>
      </w:r>
    </w:p>
    <w:p>
      <w:r>
        <w:t>IT: TAF E-3360/2015 del 3 giugno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Abs. 1 VwVG). Auf die Beschwerde ist einzutreten.</w:t>
      </w:r>
    </w:p>
    <w:p>
      <w:r>
        <w:rPr>
          <w:b/>
        </w:rPr>
        <w:t>E. 2</w:t>
      </w:r>
    </w:p>
    <w:p>
      <w:r>
        <w:t>Das Bundesverwaltungsgericht überprüft die angefochtene Verfügung auf Verletzung von Bundesrecht (einschliesslich Missbrauch und Überschreiten des Ermessens) sowie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4.2</w:t>
      </w:r>
    </w:p>
    <w:p>
      <w:r>
        <w:t>Gemäss Art. 3 Abs. 1 Dublin-III-VO wird jeder Asylantrag von einem einzigen Mitgliedstaat geprüft, der nach den Kriterien des Kapitels III (Art. 8 - 15 Dublin-III-VO) als zuständiger Staat bestimmt wird, wobei die einzelnen Bestimmungskriterien in der Reihenfolge ihrer Auflistung im Kapitel III Anwendung finden (Art. 7 Abs. 1 Dublin-III-VO).</w:t>
      </w:r>
    </w:p>
    <w:p>
      <w:r>
        <w:rPr>
          <w:b/>
        </w:rPr>
        <w:t>E. 4.3</w:t>
      </w:r>
    </w:p>
    <w:p>
      <w:r>
        <w:t>Der nach dieser Verordnung zuständige Mitgliedstaat ist verpflichtet, einen Drittstaatsangehörigen, dessen Antrag abgelehnt wurde und der in einem anderen Mitgliedstaat einen Antrag gestellt hat oder der sich im Hoheitsgebiet eines anderen Mitgliedstaats ohne Aufenthaltstitel aufhält, nach Massgabe der Artikel 23, 24, 25 und 29 Dublin-III-VO wieder aufzunehmen (Art. 18 Abs. 1 Bst. d Dublin-III-VO).</w:t>
      </w:r>
    </w:p>
    <w:p>
      <w:r>
        <w:rPr>
          <w:b/>
        </w:rPr>
        <w:t>E. 4.4</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w:t>
      </w:r>
    </w:p>
    <w:p>
      <w:r>
        <w:rPr>
          <w:b/>
        </w:rPr>
        <w:t>E. 4.5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w:t>
      </w:r>
    </w:p>
    <w:p>
      <w:r>
        <w:rPr>
          <w:b/>
        </w:rPr>
        <w:t>E. 5.1</w:t>
      </w:r>
    </w:p>
    <w:p>
      <w:r>
        <w:t>Das SEM begründete seine Verfügung damit, die österreichischen Behörden hätten das Übernahmegesuch gutgeheissen, weshalb die Zuständigkeit für die Durchführung des Asyl- und Wegweisungsverfahrens bei Österreich liege. Es lägen ihm keine begründeten Hinweise vor, wonach Österreich seinen völkerrechtlichen Verpflichtungen nicht nachgekommen wäre und das Asyl- und Wegweisungsverfahren nicht korrekt durchgeführt hätte.</w:t>
      </w:r>
    </w:p>
    <w:p>
      <w:r>
        <w:rPr>
          <w:b/>
        </w:rPr>
        <w:t>E. 5.2</w:t>
      </w:r>
    </w:p>
    <w:p>
      <w:r>
        <w:t>In der Rechtsmittelschrift legt der Beschwerdeführer dar, er sei im Mai 2005 in Österreich festgenommen und inhaftiert worden. Dabei hätten ihn die österreichischen Beamten zu Boden gedrückt, bis er nicht mehr habe atmen können. Bald darauf sei er ins I._______ eingeliefert worden, wo festgestellt worden sei, dass er keine (...) hätte. Er habe während des anschliessenden Gefängnisaufenthaltes wegen der Hetze der österreichischen Beamten und der anderen Gefängnisinsassen einen Selbstmordversuch unternommen. Anlässlich eines - Monate später folgenden - Krankenhausaufenthaltes sei festgestellt worden, dass er an einer (...) leide. Er habe sechs verschiedene Antibiotika erhalten, welche dazu geführt hätten, dass sein Körper langsam gelähmt worden sei. Ein späterer ärztlicher Befund habe hingegen ergeben, dass er keine (...) in seinem Körper habe. Diese widersprüchlichen Arztberichte würden zeigen, dass in Österreich die Medizin als Abschreckung gegen unerwünschte Personen wie ihn eingesetzt werde. Als er später von der K._______ in ein Heim eingewiesen worden sei, sei er von einem Betrunkenen mit einem Messer angegriffen worden. Mit Hilfe Österreichs habe er dann einen anderen Platz erhalten, wo er von tschetschenischen Bewohnern Drohungen erhalten habe. Schliesslich hätten ihn die österreichischen Behörden aufgefordert, das Land zu verlassen und ihm 400 Euro für seinen Gefängnisaufenthalt weggenommen. Sie hätten ihm nur 200 Euro gelassen, obwohl er krank gewesen sei und noch zwei Jahre lang eine (...) habe durchstehen müssen. Es stehe für ihn fest, dass - unabhängig davon, wo er hingehe, ob nach Österreich oder in ein anderes Land - er stets den "Abschreckungswettbewerb zwischen den Ländern" zu spüren bekomme. Er leide als Folge der seinerzeitigen toxischen Reaktion auf die verschiedenen Antibiotika an (...) und Schmerzen in den Füssen.</w:t>
      </w:r>
    </w:p>
    <w:p>
      <w:r>
        <w:rPr>
          <w:b/>
        </w:rPr>
        <w:t>E. 6.1</w:t>
      </w:r>
    </w:p>
    <w:p>
      <w:r>
        <w:t>Die österreichischen Behörden stimmten dem Ersuchen des SEM um Übernahme des Beschwerdeführers am 11. Mai 2015 gestützt auf Art. 18 Abs. 1 Bst. d Dublin-III-VO zu. In der angefochtenen Verfügung stellte die Vorinstanz zu Recht fest, dass damit die Zuständigkeit zur Durchführung des Asyl- und Wegweisungsverfahrens bei Österreich liege. Der Beschwerdeführer bestreitet die Zuständigkeit Österreichs sodann auch nicht grundsätzlich.</w:t>
      </w:r>
    </w:p>
    <w:p>
      <w:r>
        <w:rPr>
          <w:b/>
        </w:rPr>
        <w:t>E. 6.2</w:t>
      </w:r>
    </w:p>
    <w:p>
      <w:r>
        <w:t>Es gibt keine wesentlichen Gründe für die Annahme, das Asylverfahren und die Aufnahmebedingungen für Antragsteller in Österreich würden systemische Schwachstellen aufweisen, die eine Gefahr einer unmenschlichen oder entwürdigenden Behandlung im Sinne des Artikels 4 der EU-Grundrechtecharta mit sich bringen. 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Etwas anderes ist auch den vorliegenden Akten nicht zu entnehmen. Selbst wenn im Falle des Beschwerdeführers die seinerzeitigen gesundheitlichen Beschwerden zu unterschiedlichen ärztlichen Diagnosen und einer toxischen Reaktion auf die Antibiotika geführt haben sollten - wofür er indessen keine Belege eingereicht hat - kann daraus jedenfalls nicht geschlossen werden, die österreichischen Beamten würden die medizinische Behandlung zur Abschreckung unliebsamer Personen wie ihm missbrauchen. Seine Vorbringen, er sei bei seiner Festnahme sowie während des Gefängnisaufenthaltes von den österreichischen Beamten schlecht behandelt worden, sind weder substanziiert noch reichen sie aus, eine systemische Verletzung der EMRK darzutun.</w:t>
      </w:r>
    </w:p>
    <w:p>
      <w:r>
        <w:rPr>
          <w:b/>
        </w:rPr>
        <w:t>E. 6.4</w:t>
      </w:r>
    </w:p>
    <w:p>
      <w:r>
        <w:t>Unter diesen Umständen ist die Anwendung von Art. 3 Abs. 2 Satz 2 Dublin-III-VO nicht gerechtfertigt.</w:t>
      </w:r>
    </w:p>
    <w:p>
      <w:r>
        <w:rPr>
          <w:b/>
        </w:rPr>
        <w:t>E. 6.5</w:t>
      </w:r>
    </w:p>
    <w:p>
      <w:r>
        <w:t>Der Beschwerdeführer fordert mit seinen Vorbringen, wonach er sich vor Übergriffen tschetschenischer Landsleute in den österreichischen Asylzentren fürchten würde und er gesundheitliche Beschwerden habe, die Anwendung der Ermessensklausel von Art. 17 Abs. 1 Dublin-III-VO, was zum Selbsteintritt der Schweiz und zur Beurteilung des Antrags auf internationalen Schutz durch dieses Land führen würde.</w:t>
      </w:r>
    </w:p>
    <w:p>
      <w:r>
        <w:rPr>
          <w:b/>
        </w:rPr>
        <w:t>E. 6.6</w:t>
      </w:r>
    </w:p>
    <w:p>
      <w:r>
        <w:t>Österreich ist ein Rechtsstaat, welcher über eine funktionierende Polizeibehörde verfügt, die schutzwillig und auch schutzfähig ist. Es gibt vorliegend keine begründeten Anhaltspunkte für die Annahme, Österreich würde keinen Schutz vor Übergriffen Dritter gewähren. Der Beschwerdeführer hat sich, sofern er in Österreich tatsächlich einer Bedrohung durch Tschetschenen ausgesetzt werden sollte, diesbezüglich an die zuständigen österreichischen Behörden zu wenden.</w:t>
      </w:r>
    </w:p>
    <w:p>
      <w:r>
        <w:rPr>
          <w:b/>
        </w:rPr>
        <w:t>E. 6.7</w:t>
      </w:r>
    </w:p>
    <w:p>
      <w:r>
        <w:t>Der Beschwerdeführer bringt erstmals in seiner Rechtsmittelschrift vor, er leide an (...) und Schmerzen in den Füssen. Obwohl anlässlich der BzP zur Schilderung der gesundheitlichen Probleme aufgefordert, führte er keine diesbezüglichen Beschwerde an. Er gab einzig an, Bauch- und Magenschmerzen bei gewissen Diäten zu haben, auch vertrage er gewissen Nahrungsmittel und Leitungswasser nicht (vgl. Akten SEM A6/24 S. 19). Auch legte er bis dato keinen ärztlichen Bericht ins Recht.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Europäischen Gerichtshofs für Menschenrechte [EGMR]). Dies trifft für die Situation des Beschwerdeführers nicht zu und wird von ihm auch nicht geltend gemacht. Zudem ist allgemein bekannt, dass Österreich über eine ausreichende medizinische Infrastruktur verfügt. Die Mitgliedstaaten müssen den Antragstellern die erforderliche medizinische Versorgung, die zumindest die Notversorgung und die unbedingt erforderliche Behandlung von Krankheiten und schweren psychischen Störungen umfasst, zugänglich machen (Art. 19 Abs. 1 Aufnahmerichtlinie) und haben den Antragstellern mit besonderen Bedürfnissen die erforderliche medizinische oder sonstige Hilfe (einschliesslich erforderlichenfalls einer geeigneten psychologischen Betreuung) zu gewähren (Art. 19 Abs. 2 Aufnahmerichtlinie). Der Beschwerdeführer hat auch nicht aufgezeigt, inwiefern er sich anlässlich seines letzten Aufenthaltes in Österreich an die zuständigen österreichischen Behörden gewendet hätte, um die ihm zustehenden Aufnahmebedingungen nötigenfalls (allenfalls auf dem Rechtsweg) einzufordern. Dieser Weg würde ihm auch nach seiner Rückkehr nach Österreich offenstehen, sollte es sich als notwendig erweisen (vgl. Art. 26 der Richtlinie des Europäischen Parlaments und des Rates 2013/33/EU vom 26. Juni 2013 zur Festlegung von Normen für die Aufnahme von Personen, die internationalen Schutz beantragen; sog. Aufnahmerichtlinie).</w:t>
      </w:r>
    </w:p>
    <w:p>
      <w:r>
        <w:rPr>
          <w:b/>
        </w:rPr>
        <w:t>E. 6.8</w:t>
      </w:r>
    </w:p>
    <w:p>
      <w:r>
        <w:t>Nach dem Gesagten besteht kein Grund für eine Anwendung der Ermessensklauseln von Art. 17 Dublin-III-VO. Es bleibt an dieser Stelle festzuhalten, dass die Dublin-III-VO den Schutzsuchenden kein Recht einräumt, den ihren Antrag prüfenden Staat selber auszuwählen (vgl. auch BVGE 2010/45 E. 8.3).</w:t>
      </w:r>
    </w:p>
    <w:p>
      <w:r>
        <w:rPr>
          <w:b/>
        </w:rPr>
        <w:t>E. 6.9</w:t>
      </w:r>
    </w:p>
    <w:p>
      <w:r>
        <w:t>Das SEM ist demnach zu Recht in Anwendung von Art. 31a Abs. 1 Bst. b AsylG auf das Asylgesuch des Beschwerdeführers nicht eingetreten und hat - weil der Beschwerdeführer nicht im Besitz einer gültigen Aufenthalts- oder Niederlassungsbewilligung ist - in Anwendung von Art. 44 AsylG die Überstellung nach Österreich angeordnet (Art. 32 Bst. a AsylV 1 der Asylverordnung 1 vom 11. August 1999 [AsylV 1, SR 142.311]).</w:t>
      </w:r>
    </w:p>
    <w:p>
      <w:r>
        <w:rPr>
          <w:b/>
        </w:rPr>
        <w:t>E. 6.10</w:t>
      </w:r>
    </w:p>
    <w:p>
      <w:r>
        <w:t>Unter diesen Umständen sind allfällige Vollzugshindernisse gemäss Art. 83 Abs. 3 und 4 AuG (SR 142.20) nicht mehr zu prüfen, da das Fehlen von Überstellungshindernissen bereits Voraussetzung des Nichteintretensentscheides gemäss Art. 31a Abs. 1 Bst. b AsylG ist (vgl. BVGE 2010/45 E. 10).</w:t>
      </w:r>
    </w:p>
    <w:p>
      <w:r>
        <w:rPr>
          <w:b/>
        </w:rPr>
        <w:t>E. 7</w:t>
      </w:r>
    </w:p>
    <w:p>
      <w:r>
        <w:t>Die Beschwerde ist aus diesen Gründen abzuweisen und die Verfügung des SEM zu bestätigen.</w:t>
      </w:r>
    </w:p>
    <w:p>
      <w:r>
        <w:rPr>
          <w:b/>
        </w:rPr>
        <w:t>E. 8</w:t>
      </w:r>
    </w:p>
    <w:p>
      <w:r>
        <w:t>Die gestellten Rechtsbegehren erweisen sich dem Gesagten zufolge als aussichtslos.</w:t>
      </w:r>
    </w:p>
    <w:p>
      <w:r>
        <w:rPr>
          <w:b/>
        </w:rPr>
        <w:t>E. 9</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