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E-3355/2021 vom 6. Oktober 2021</w:t>
      </w:r>
    </w:p>
    <w:p>
      <w:r>
        <w:t>Bundesverwaltungsgericht, 2021-10-06, DE</w:t>
      </w:r>
    </w:p>
    <w:p>
      <w:r>
        <w:rPr>
          <w:b/>
        </w:rPr>
        <w:t xml:space="preserve">Quelle: </w:t>
      </w:r>
      <w:r>
        <w:t>https://mcp.opencaselaw.ch/entscheid/bvger_E-3355_2021</w:t>
      </w:r>
    </w:p>
    <w:p>
      <w:r>
        <w:t>FR: TAF E-3355/2021 du 6 octobre 2021</w:t>
      </w:r>
    </w:p>
    <w:p>
      <w:r>
        <w:t>IT: TAF E-3355/2021 del 6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Rechtsmitteleingabe wird eine Verletzung des Untersuchungsgrundsatzes respektive eine unrichtige oder unvollständige Feststellung des Sachverhaltes gerügt.</w:t>
      </w:r>
    </w:p>
    <w:p>
      <w:r>
        <w:rPr>
          <w:b/>
        </w:rPr>
        <w:t>E. 3.2.1</w:t>
      </w:r>
    </w:p>
    <w:p>
      <w:r>
        <w:t>Zunächst wird moniert, die Vorinstanz habe nicht abgeklärt, ob die Beschwerdeführenden im Falle einer Überstellung nach Polen eine Rückschiebung nach Belarus zu befürchten hätten, wie dies zahlreiche Berichte vermuten liessen; sie hätte diesbezüglich mindestens eine Zusicherung der polnischen Behörden dafür einholen müssen, dass den Beschwerdeführenden die Stellung ihrer Asylgesuche möglich sei und ein korrektes Verfahren durchgeführt werde. Ferner sei nicht abgeklärt worden, ob - mindestens in absehbarer Zukunft - von einer Abhängigkeit von nahen Familienangehörigen, wie dem erwachsenen Sohn D._______, auszugehen sei (Art. 16 Abs. 1 Dublin-III-VO). Angesichts der früheren politischen Tätigkeiten der Beschwerdeführenden hätten sodann vertiefte Abklärungen bezüglich ihrer Furcht vor einer Entführung durch belarussische Agenten durchgeführt werden müssen. Ferner habe die Vorinstanz die noch ausstehenden ärztlichen Untersuchungen nicht abgewartet. Somit sei der medizinische Sachverhalt nur ungenügend untersucht worden. Schliesslich sei nicht geklärt, ob die spezifische gesundheitliche Versorgung der Beschwerdeführenden in Polen gewährleistet sei.</w:t>
      </w:r>
    </w:p>
    <w:p>
      <w:r>
        <w:rPr>
          <w:b/>
        </w:rPr>
        <w:t>E. 3.2.2</w:t>
      </w:r>
    </w:p>
    <w:p>
      <w:r>
        <w:t>In ihrer Vernehmlassung hält die Vorinstanz bezüglich der vom Europäischen Gerichtshof für Menschenrechte (EGMR) festgestellten Praxis der illegalen Push-Backs der polnischen Behörden fest, dass der Sachverhalt der erwähnten Urteile des EGMR (vgl. Urteil M.K. et al. gegen Polen vom 23. Juli 2020 [Nr. 40503/17, 42902/17 und 43643/17] und Urteil D.A. et al. gegen Polen vom 8. Juli 2021 [Nr. 51246/17]) nicht mit der individuellen Situation der Beschwerdeführenden vergleichbar sei. In diesen Fällen seien Asylgesuche von russischen und syrischen Staatsagenhörigen an der polnisch-belarussischen Grenze wiederholt nicht entgegengenommen worden. Dies könne indes nicht mit Rückführungen nach Polen gestützt auf die Dublin-III-VO verglichen werden. Ferner seien keine Gründe ersichtlich, weshalb sich Polen nicht an den Grundsatz des Non-Refoulement halten sollte. Auch in Anbetracht der Problematik an der polnisch-belarussischen Grenze könne nicht auf systemische Schwachstellen im polnischen Asyl- und Aufnahmesystem geschlossen werden. Folglich sei es nicht nötig, eine individuelle Zusicherung der polnischen Behörden die Beschwerdeführenden betreffend einzuholen. Schliesslich hält die Vorinstanz bezüglich der geltend gemachten Abhängigkeit von nahen Familienangehörigen (Art. 16 Dublin-III-VO) fest, der Beschwerdeführer habe im Rahmen des Verfahrens keine Aussage gemacht, die auf ein mögliches Abhängigkeitsverhältnis zu seinem erwachsenen Sohn hingedeutet hätte.</w:t>
      </w:r>
    </w:p>
    <w:p>
      <w:r>
        <w:rPr>
          <w:b/>
        </w:rPr>
        <w:t>E. 3.2.3</w:t>
      </w:r>
    </w:p>
    <w:p>
      <w:r>
        <w:t>Die Beschwerdeführenden halten demgegenüber in ihrer Replik fest, die Problematik am Grenzübergang Terespol habe durchaus Relevanz für ihren Fall. Die erwähnten Fälle des EGMR zeigten klar, dass die polnischen Behörden Schutzsuchende ohne Prüfung ihrer Vorbringen zurückweisen würden. Mit Blick auf die anhaltenden Spannungen zwischen der Europäischen Union (EU) und Polen sei nicht auszuschliessen, dass auch Dublin-Rückkehrer in diesem Sinne gefährdet seien, zumal diese ihre Gesuche ebenfalls beim polnischen Grenzschutz einreichen müssten. Der Aussage, dass es in Polen keine Hinweise auf systemische Schwachstellen gebe, könne nicht zugestimmt werden.</w:t>
      </w:r>
    </w:p>
    <w:p>
      <w:r>
        <w:rPr>
          <w:b/>
        </w:rPr>
        <w:t>E. 3.3</w:t>
      </w:r>
    </w:p>
    <w:p>
      <w:r>
        <w:t>Das Bundesverwaltungsgericht kommt - wie nachfolgend dargelegt - zum Schluss, dass das SEM seiner Untersuchungspflicht hinreichend nachgekommen ist und den Sachverhalt richtig und vollständig festgestellt hat.</w:t>
      </w:r>
    </w:p>
    <w:p>
      <w:r>
        <w:rPr>
          <w:b/>
        </w:rPr>
        <w:t>E. 3.3.1</w:t>
      </w:r>
    </w:p>
    <w:p>
      <w:r>
        <w:t>Das SEM hat die Pflicht, den rechtserheblichen Sachverhalt richtig und vollständig abzuklären (Art. 12 VwVG i.V.m. Art. 6 AsylG) und hierzu alle für das Verfahren rechtlich relevanten Umstände zu ermitteln und ordnungsgemäss darüber Beweis zu führen. Dabei hat es sämtliche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3.3.2</w:t>
      </w:r>
    </w:p>
    <w:p>
      <w:r>
        <w:t>Hinsichtlich der fraglichen EGMR-Urteile ist die Erwägung des SEM zu bestätigen, dass sich diese auf Sachverhalte stützen, die nicht mit dem vorliegenden vergleichbar sind. Dabei ging es um syrische und russische Staatsangehörige, welche an der Grenze zu Belarus bei Terespol und Czeremca-Polowce durch die polnische Grenzpolizei zurückgewiesen wurden und in Polen keinen Asylantrag stellen konnten. Dem Gericht sind demgegenüber bis anhin keine Fälle bekannt, in welchen es die polnischen Behörden Dublin-Rückkehrern nach ihrer Ankunft in Polen verwehrt hätten, einen Asylantrag einzureichen. Die Vorinstanz hatte weder diesbezüglich noch hinsichtlich dem abstrakten Vorbringen, mögliche belarussische Agenten könnten den Beschwerdeführer entführen, Anlass, weitere Abklärungen zu tätigen, auch nicht durch die schweizerische Botschaft.</w:t>
      </w:r>
    </w:p>
    <w:p>
      <w:r>
        <w:rPr>
          <w:b/>
        </w:rPr>
        <w:t>E. 3.3.3</w:t>
      </w:r>
    </w:p>
    <w:p>
      <w:r>
        <w:t>Hinsichtlich des medizinischen Sachverhaltes wird auf die Aktenlage gemäss Sachverhalt Bst. E. verwiesen. Gemäss einer internen Notiz des SEM vom 15. Juli 2021 beabsichtigte der Gesundheitsdienst des BAZ C._______ eine Untersuchung der Beschwerdeführerin mittels eines Elektrokardiogramms (EKG); ein entsprechender Termin war im Zeitpunkt der Notiz noch nicht bekannt (A61). Laut einer internen SEM-Notiz ebenfalls vom 15. Juli 2021 war auf den 13. August 2021 beim Beschwerdeführer eine Echokardiographie geplant (A62), ein diesbezüglicher Bericht wurde nicht zu den Akten gereicht. Es wird aus den Akten nicht ersichtlich, ob die beiden Untersuchungen inzwischen stattgefunden haben. Auch im Beschwerdeverfahren wurden seitens der Beschwerdeführenden bis heute keine weiteren medizinischen Berichte nachgereicht. Das SEM hatte insgesamt - entgegen der Meinung der Beschwerdeführenden - keinen Anlass, die Resultate der Untersuchungen abzuwarten oder weitere Abklärungen zu tätigen. Denn es durfte gestützt auf die Akten im Zeitpunkt des Entscheides davon ausgehen, es sei bei ihnen nicht von schweren Erkrankungen auszugehen, die unter dem Aspekt von Art. 3 EMRK einer Wegweisung nach Polen - das ausserdem über eine angemessene Gesundheitsversorgung verfügt - entgegenstehen könnten.</w:t>
      </w:r>
    </w:p>
    <w:p>
      <w:r>
        <w:rPr>
          <w:b/>
        </w:rPr>
        <w:t>E. 3.3.4</w:t>
      </w:r>
    </w:p>
    <w:p>
      <w:r>
        <w:t>Schliesslich legten die Beschwerdeführenden nicht dar, inwiefern sie im Sinne einer Abhängigkeit auf die Unterstützung des erwachsenen Sohnes des Beschwerdeführers angewiesen sein könnten (Art. 16 Dublin-III-VO). Aus ihrem Gesundheitszustand musste das SEM jedenfalls nicht darauf schliessen, weshalb es auch diesbezüglich nicht gehalten war, weitere Abklärungen vorzunehmen.</w:t>
      </w:r>
    </w:p>
    <w:p>
      <w:r>
        <w:rPr>
          <w:b/>
        </w:rPr>
        <w:t>E. 3.4</w:t>
      </w:r>
    </w:p>
    <w:p>
      <w:r>
        <w:t>Zusammenfassend erweist sich die Rüge der Beschwerdeführenden, das SEM habe den Untersuchungsgrundsatz verletzt und sich auf einen unvollständigen Sachverhalt gestützt, als unbegründet. Der Antrag auf Rückweisung der Angelegenheit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Handelt es sich wie vorliegend - um ein Aufnahmeverfahren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Neben diesen Kriterien ist auch Art. 16 Dublin-III-VO als Zuständigkeitskriterium zu behandeln (vgl. BVGE 2017 VI/5 E. 8.3.2), das zur Anwendung kommen muss, wenn zwischen der asylsuchenden Person und einem ihrer Kinder, Geschwister und/oder einem Elternteil ein Abhängigkeitsverhältnis besteht, das einer Familientrennung entgegensteht oder für eine Familienzusammenführung spricht. Besitzt ein Antragsteller ein gültiges Visum, so ist grundsätzlich der Mitgliedstaat, der das Visum erteilt hat, für die Prüfung des Antrags auf internationalen Schutz zuständig (Art. 12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in einem anderen Mitgliedstaat einen Antrag gestellt hat, nach Massgabe der Art. 21, Art. 22 und Art. 29 Dublin-III-VO aufzunehmen (Art. 18 Abs. 1 Bst. a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Den vorliegenden Akten ist zu entnehmen, dass die Beschwerdeführenden je im Besitze eines polnischen Visums sind, welche vom (...) 2021 bis zum (...) 2021 gültig waren (A53 f.). Damit wurde gestützt auf Art. 12 Abs. 2 Dublin-III-VO die Zuständigkeit Polens zur Durchführung des Asyl- und Wegweisungsverfahrens begründet. Das SEM ersuchte die polnischen Behörden am 5. Juli 2021 um Aufnahme der Beschwerdeführenden und diese stimmten dem Gesuch innert der in Art. 22 Abs. 1 Dublin-III-VO festgelegten Frist am 13. Juli 2021 zu. Bezüglich des Hinweises in der Beschwerde, es sei unklar, ob das polnische Visum (gültig bis am [...] 2021) des Typs D verlängert würde, und es liege keine diesbezügliche Zusicherung der polnischen Behörden vor, ist festzuhalten, dass eine solche Zusicherung für die Frage der Zuständigkeit irrelevant ist. Nach Art. 7 Abs. 2 Dublin III-VO wird bei der Bestimmung des nach den Kriterien dieses Kapitels zuständigen Mitgliedstaats von der Situation ausgegangen, die zu dem Zeitpunkt gegeben ist, zu dem der Antragsteller seinen Antrag auf internationalen Schutz zum ersten Mal in einem Mitgliedstaat - vorliegend am 1. Juni 2021 in der Schweiz - gestellt hat. Massgebend ist demnach einzig, dass Polen den Beschwerdeführenden Visa (gemäss Art. 2 Bst. m Dublin-III-VO) ausgestellt hat, welche im Zeitpunkt der Einreichung der Asylgesuche noch gültig respektive seit weniger als sechs Monaten abgelaufen waren (Art. 12 Abs. 2 und 4 Dublin-III-VO).</w:t>
      </w:r>
    </w:p>
    <w:p>
      <w:r>
        <w:rPr>
          <w:b/>
        </w:rPr>
        <w:t>E. 5.2</w:t>
      </w:r>
    </w:p>
    <w:p>
      <w:r>
        <w:t>Die grundsätzliche Zuständigkeit Polens ist somit gegeben. Das SEM verweist in der angefochtenen Verfügung zu Recht darauf, dass es nicht Sache der betroffenen Personen ist, den für ihr Asylverfahren zuständigen Staat selbst zu wählen (vgl. BVGE 2010/45 E. 8.3). Nichts zu bewirken vermag auch der Einwand, die Beschwerdeführenden hätten die Visa gar nicht genutzt und sich für einen anderen Reiseweg in die Schweiz entschieden.</w:t>
      </w:r>
    </w:p>
    <w:p>
      <w:r>
        <w:rPr>
          <w:b/>
        </w:rPr>
        <w:t>E. 6.1</w:t>
      </w:r>
    </w:p>
    <w:p>
      <w:r>
        <w:t>In der Beschwerde wird mit Hinweis auf zahlreiche Berichte geltend gemacht, dass sich Polen in einer tiefen rechtstaatlichen Krise befinde und in der Flüchtlingspolitik innerhalb der EU einen harten und ablehnenden Kurs fahre. Ferner sei dieser Staat vom EGMR für seine Push-Backs an der belarussischen Grenze verurteilt worden (vgl. Urteil M.K. et al. gegen Polen vom 23. Juli 2020 [Nr. 40503/17, 42902/17 und 43643/17] und Urteil D.A. et al. gegen Polen vom 8. Juli 2021 [Nr. 51246/17]). Weil die Beschwerdeführenden sich dieser Gefahr bewusst gewesen seien, hätten sie sich mit der Ausstellung eines nationalen polnischen Visums (Typ D) um einen legalen Weg bemüht. Jedoch sei es nie ihre Absicht gewesen, in Polen um Asyl nachzusuchen. Polen halte seine völkerrechtlichen Verpflichtungen nicht ein, weshalb die Schweiz gestützt auf Art. 3 Abs. 2 Dublin-III-VO auf die Asylgesuche der Beschwerdeführenden hätte eintreten müssen.</w:t>
      </w:r>
    </w:p>
    <w:p>
      <w:r>
        <w:rPr>
          <w:b/>
        </w:rPr>
        <w:t>E. 6.2</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Wie bereits in E. 3.3.2 festgestellt wurde, kann der vorliegende Sachverhalt von im Rahmen der Dublin-III-VO zu überstellenden Personen nicht mit denjenigen, die den zitierten Urteilen des EGMR zugrunde lagen, verglichen werden. Gemäss Rechtsprechung des Bundesverwaltungsgerichts gibt es aktuell keine Gründe für die Annahme, dass das Asylverfahren und die Aufnahmebedingungen in Polen systemische Schwachstellen im Sinne von Art. 3 Abs. 2 Sätze 2 und 3 Dublin-III-VO aufweisen, weshalb gestützt auf diese Bestimmung ein Zuständigkeitsübergang auf die Schweiz nicht in Betracht fällt (vgl. etwa Urteile BVGer D-2409/2021 vom 1. Juni 2021; F-930/2021 vom 9. März 2021 E. 3.2; D-5834/2020 vom 26. November 2020 und F-4503/2020 vom 18. September 2020 E. 5).</w:t>
      </w:r>
    </w:p>
    <w:p>
      <w:r>
        <w:rPr>
          <w:b/>
        </w:rPr>
        <w:t>E. 6.4</w:t>
      </w:r>
    </w:p>
    <w:p>
      <w:r>
        <w:t>Unter diesen Umständen ist die Anwendung von Art. 3 Abs. 2 Dublin-III-VO nicht gerechtfertigt.</w:t>
      </w:r>
    </w:p>
    <w:p>
      <w:r>
        <w:rPr>
          <w:b/>
        </w:rPr>
        <w:t>E. 7</w:t>
      </w:r>
    </w:p>
    <w:p>
      <w:r>
        <w:t>Zu Recht hat das SEM sodann festgestellt, es liege keine Konstellation nach Art. 16 Abs. 1 Dublin-III-VO vor. Im Gesundheitszustand des Beschwerdeführers, wie in der Beschwerde moniert wird, kann eine entsprechende Abhängigkeit jedenfalls nicht gesehen werden.</w:t>
      </w:r>
    </w:p>
    <w:p>
      <w:r>
        <w:rPr>
          <w:b/>
        </w:rPr>
        <w:t>E. 8.1</w:t>
      </w:r>
    </w:p>
    <w:p>
      <w:r>
        <w:t>Zwar kann die Vermutung, Polen halte seine völkerrechtlichen Verpflichtungen ein,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2020/45 E. 7.4 f.).</w:t>
      </w:r>
    </w:p>
    <w:p>
      <w:r>
        <w:rPr>
          <w:b/>
        </w:rPr>
        <w:t>E. 8.2</w:t>
      </w:r>
    </w:p>
    <w:p>
      <w:r>
        <w:t>Die Beschwerdeführenden befürchten, aufgrund ihrer politischen Vergangenheit, die mit dem Schreiben von G._______ vom 27. April 2021 bestätigt werde, auf polnischem Gebiet von belarussichen Agenten entführt zu werden. Dazu verweisen sie unter anderem auf die Vorkommnisse vom Mai 2021, als ein Flugzeug (mit dem Kritiker Roman Protasewitsch an Bord) von Minsk zur Landung gezwungen und vom Jahr 2016, als der Journalist Pawel Scheremet ermordet worden sei. Damit vermögen die Beschwerdeführenden noch kein konkretes und ernsthaftes Risiko darzutun, ihnen könnte Ähnliches passieren oder die polnischen Behörden würden sich gar weigern, sie aufzunehmen und ihren Antrag auf internationalen Schutz unter Einhaltung der Regeln der Verfahrensrichtlinie zu prüfen. Den Akten sind denn auch keine Gründe für die Annahme zu entnehmen, Polen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Soweit die Beschwerdeführenden geltend machen, sie hätten in Polen allenfalls eine Entführung seitens belarussischer Agenten zu befürchten, sind sie gehalten, sich gegebenenfalls an die polnischen Behörden zu wenden.</w:t>
      </w:r>
    </w:p>
    <w:p>
      <w:r>
        <w:rPr>
          <w:b/>
        </w:rPr>
        <w:t>E. 8.3</w:t>
      </w:r>
    </w:p>
    <w:p>
      <w:r>
        <w:t>Die Beschwerdeführenden berufen sich auch darauf, ihr schlechter Gesundheitszustand stehe einer Überstellung entgegen.</w:t>
      </w:r>
    </w:p>
    <w:p>
      <w:r>
        <w:rPr>
          <w:b/>
        </w:rPr>
        <w:t>E. 8.3.1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8.3.2</w:t>
      </w:r>
    </w:p>
    <w:p>
      <w:r>
        <w:t>Eine solche Situation ist vorliegend nicht gegeben. Insbesondere hat sich offenbar bis heute keine Dringlichkeit für einen kardiologischen Eingriff respektive zu einer entsprechenden Behandlung beim Beschwerdeführer ergeben, die allenfalls der Reisefähigkeit entgegenstehen würde. Die Aussage des Beschwerdeführers anlässlich seines Dublin-Gesprächs (A32), seine Frau vertrage keine Reisen per Flugzeug, ändert auch nichts daran, dass gestützt auf die Akten bei beiden von der Reisefähigkeit auszugehen ist. Die Beschwerdeführenden konnten auch nicht nachweisen, dass ihre Gesundheit nach einer Überstellung nach Polen ernsthaft gefährdet wäre. Es ist allgemein bekannt, dass Polen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Mit dem Hinweis auf den jüngsten AIDA-Bericht alleine, wonach sich insbesondere der Zugang zu spezialmedizinischer Behandlung verschlechtert habe und manchen Asylsuchenden der Zugang zu teureren Behandlungen verwehrt worden sei, ist nicht dargetan, dass Polen den Beschwerdeführenden - sollten sie tatsächlich darauf angewiesen sein - eine notwendige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polnischen Behörden vorgängig in geeigneter Weise über die spezifischen medizinischen Umstände informieren (vgl. Art. 31 f. Dublin-III-VO sowie Überstellungsmodalitäten, A63).</w:t>
      </w:r>
    </w:p>
    <w:p>
      <w:r>
        <w:rPr>
          <w:b/>
        </w:rPr>
        <w:t>E. 8.4</w:t>
      </w:r>
    </w:p>
    <w:p>
      <w:r>
        <w:t>Nach dem Gesagten konnten die Beschwerdeführenden kein konkretes und ernsthaftes Risiko dartun, wonach ihre Wegweisung nach Polen die Verletzung völkerrechtlicher Bestimmungen zur Folge hätte.</w:t>
      </w:r>
    </w:p>
    <w:p>
      <w:r>
        <w:rPr>
          <w:b/>
        </w:rPr>
        <w:t>E. 9</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der Anwendung von Art. 29a Abs. 3 AsylV 1 nicht auf Angemessenheit hin, sondern beschränkt sich im Wesentlichen auf die Überprüfung, ob das SEM den Sachverhalt diesbezüglich korrekt und vollständig erhoben, allen wesentlichen Umständen Rechnung getragen und seinen Ermessensspielraum genutzt hat (vgl. Art. 106 Abs. 1 Bst. a und b AsylG). Inwiefern das SEM die spezifischen Umstände des Einzelfalls nicht genügend berücksichtigt haben soll - so dass ein Ermessensmissbrauch anzunehmen wäre - ist nicht erkennbar. Ergänzend kann auf E. 3.3 verwiesen werden.</w:t>
      </w:r>
    </w:p>
    <w:p>
      <w:r>
        <w:rPr>
          <w:b/>
        </w:rPr>
        <w:t>E. 10</w:t>
      </w:r>
    </w:p>
    <w:p>
      <w:r>
        <w:t>Das SEM ist nach dem Gesagten zu Recht in Anwendung von Art. 31a Abs. 1 Bst. b AsylG auf die Asylgesuche der Beschwerdeführenden nicht eingetreten. Die Beschwerdeführenden verfügen insbesondere weder über eine gültige Aufenthalts- oder Niederlassungsbewilligung noch über einen entsprechenden Anspruch (Art. 44 AsylG; Art. 32 Bst. a AsylV1), wobei dies bereits Voraussetzung für die Anwendbarkeit des vorliegenden Nichteintretenstatbestandes ist.</w:t>
      </w:r>
    </w:p>
    <w:p>
      <w:r>
        <w:rPr>
          <w:b/>
        </w:rPr>
        <w:t>E. 11</w:t>
      </w:r>
    </w:p>
    <w:p>
      <w:r>
        <w:t>Aus diesen Erwägungen ergibt sich, dass die angefochtene Verfügung Bundesrecht nicht verletzt und den rechtserheblichen Sachverhalt richtig sowie vollständig feststellt (Art. 106 Abs. 1 AsylG). Eine weitere Auseinandersetzung mit den Vorbringen auf Beschwerdeebene sowie den eingereichten Beweismitteln erübrigt sich und die Beschwerde ist abzuweisen.</w:t>
      </w:r>
    </w:p>
    <w:p>
      <w:r>
        <w:rPr>
          <w:b/>
        </w:rPr>
        <w:t>E. 12</w:t>
      </w:r>
    </w:p>
    <w:p>
      <w:r>
        <w:t>Der am 23. Juli 2021 einstweilen angeordnete vorsorgliche Vollzugsstopp ist wieder aufzuheben.</w:t>
      </w:r>
    </w:p>
    <w:p>
      <w:r>
        <w:rPr>
          <w:b/>
        </w:rPr>
        <w:t>E. 13.1</w:t>
      </w:r>
    </w:p>
    <w:p>
      <w:r>
        <w:t>Bei diesem Ausgang des Verfahrens wären die Kosten grundsätzlich den Beschwerdeführenden aufzuerlegen (Art. 63 Abs. 1 VwVG). Nachdem mit Zwischenverfügung vom 28. Juli 2021 die unentgeltliche Prozessführung gemäss Art. 65 Abs. 1 VwVG gewährt wurde, sind keine Verfahrenskosten zu erheben.</w:t>
      </w:r>
    </w:p>
    <w:p>
      <w:r>
        <w:rPr>
          <w:b/>
        </w:rPr>
        <w:t>E. 13.2</w:t>
      </w:r>
    </w:p>
    <w:p>
      <w:r>
        <w:t>Mit gleicher Verfügung wurde die Rechtsvertreterin als amtliche Rechtsbeiständin eingesetzt. Die notwendigerweise erwachsenen Parteikosten sind deshalb durch das Bundesverwaltungsgericht als amtliches Honorar auszurichten (vgl. Art. 102m Abs. 1 Bst. a und Abs. 4 AsylG i.V.m. Art. 9-14 des Reglements vom 21. Februar 2008 über die Kosten und Entschädigungen vor dem Bundesverwaltungsgericht [VGKE, SR 173.320.2]). Nach Praxis beträgt der Stundenansatz des Gerichts für amtlich bestellte Rechtsvertretungen mit Anwaltspatent Fr. 200.- bis Fr. 220.- (vgl. Art. 12 i.V.m. Art. 10 Abs. 2 VGKE). Die Rechtsvertreterin hat keine Kostennote eingereicht. Der notwendige Vertretungsaufwand lässt sich aber aufgrund der Akten zuverlässig abschätzen, weshalb auf die Einholung einer solchen verzichtet werden kann (Art. 14 Abs. 2 in fine VGKE). In Anwendung der massgeblichen Bemessungsfaktoren (Art. 8 ff. VGKE) ist der Rechtsvertreterin ein amtliches Honorar von pauschal Fr. 1'500.-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