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E-3351/2011 vom 13. Juli 2011</w:t>
      </w:r>
    </w:p>
    <w:p>
      <w:r>
        <w:t>Bundesverwaltungsgericht, 2011-07-13, FR</w:t>
      </w:r>
    </w:p>
    <w:p>
      <w:r>
        <w:rPr>
          <w:b/>
        </w:rPr>
        <w:t xml:space="preserve">Quelle: </w:t>
      </w:r>
      <w:r>
        <w:t>https://mcp.opencaselaw.ch/entscheid/bvger_E-3351_2011</w:t>
      </w:r>
    </w:p>
    <w:p>
      <w:r>
        <w:t>FR: TAF E-3351/2011 du 13 juillet 2011</w:t>
      </w:r>
    </w:p>
    <w:p>
      <w:r>
        <w:t>IT: TAF E-3351/2011 del 13 luglio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A._______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JICRA 1996 n° 5 consid. 3 p. 39 ; JICRA 1995 n° 14 consid. 4 p. 127s., et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Le Tribunal doit examiner si c'est à juste titre que l'ODM a constaté que le recourant concerné ne remplissait manifestement pas les conditions posées par les art. 3, respectivement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d'un empêchement à l'exécution du renvoi (cf. ATAF 2007/8 consid. 5.6.5-5.7 p. 90ss et ATAF 2009/50 consid. 5-8 p. 725-733).</w:t>
      </w:r>
    </w:p>
    <w:p>
      <w:r>
        <w:rPr>
          <w:b/>
        </w:rPr>
        <w:t>E. 3.1</w:t>
      </w:r>
    </w:p>
    <w:p>
      <w:r>
        <w:t>En l'espèce le recourant n'a pas remis aux autorités ses documents de voyage ou ses pièces d'identité, au sens défini ci-dessus, et n'a rien entrepris dans les 48 heures dès le dépôt de sa demande d'asile pour s'en procurer. Selon l'art. 32 al. 3 let. a LAsi est excusable le requérant qui rend vraisemblable que, n'ayant pu emporter ses papiers lorsqu'il est parti en Suisse, il s'efforce sérieusement depuis son arrivée de se les procurer dans un délai approprié (cf. ATAF 2010/2 consid. 6 p. 28-29). Dans le présent cas, le Tribunal considère que les explications du recourant pour justifier son incapacité à produire le moindre document d'identité depuis qu'il est en Suisse ne sont pas de nature à remettre en cause les motifs de la décision attaquée. En effet, une fois hors de portée de ses ravisseurs, le recourant dit être retourné chez lui dans le but d'y récupérer l'argent qui s'y trouvait et qui devait lui servir à quitter son pays. Il laisse ainsi entendre qu'il a d'emblée eu l'intention de fuir à l'étranger. Or, en principe celui qui, même dans la précipitation, quitte son pays parce qu'il y est obligé s'en va avec ses documents d'identité s'il a, à l'instar du recourant, la possibilité de les emporter, ne serait-ce que pour s'éviter d'être refoulé prématurément aux frontières nationales ou avant d'atteindre le lieu où il projette de se rendre s'il venait à être contrôlé. Les procès-verbaux de ses auditions font aussi ressortir les évidentes réticences du recourant à se dévoiler et à parler de sa famille. Notamment, ses hésitations en ce qui concerne le nom de jeune fille de sa mère comme le fait qu'il ne sache pas comment s'appelaient ses grands-parents maternels laissent ainsi penser qu'il cherche à dissimuler toutes indications utiles sur sa personne, comme son identité, son âge, son origine ou encore le lieu de son séjour au moment des faits rapportés. L'ODM a donc considéré à juste titre que le recourant n'a pas avancé de motif excusable à même de justifier son incapacité à produire de tels documents, au sens de l'art. 32 al. 3 let. a LAsi.</w:t>
      </w:r>
    </w:p>
    <w:p>
      <w:r>
        <w:rPr>
          <w:b/>
        </w:rPr>
        <w:t>E. 3.2.1</w:t>
      </w:r>
    </w:p>
    <w:p>
      <w:r>
        <w:t>C'est en outre à juste titre que l'ODM a estimé que la qualité de réfugié n'était manifestement pas établie au terme de l'audition (cf. art. 32 al. 3 let. b LAsi).</w:t>
      </w:r>
    </w:p>
    <w:p>
      <w:r>
        <w:rPr>
          <w:b/>
        </w:rPr>
        <w:t>E. 3.2.2</w:t>
      </w:r>
    </w:p>
    <w:p>
      <w:r>
        <w:t>Il appert en effet de ses déclarations que le recourant fait en quelque sorte dépendre ses motifs de fuite des liens que son père - entrepreneur, propriétaire d'une (...) - aurait eu avec ses racketteurs. Cela étant, alors même qu'il dit y avoir travaillé, hormis le prénom du comptable, il ne connaît pas les noms des (...) autres employés de son père qu'il a pourtant régulièrement côtoyés, ne serait-ce que quelques heures par semaine ; il ne sait pas non plus dire quoi que ce soit du fonctionnement de l'entreprise paternelle. De fait, pareille méconnaissance ne peut qu'amener le Tribunal à fortement douter de la réalité du contexte à l'origine des ennuis du recourant. De même, il paraît saugrenu que des inconnus exigent du recourant une somme aussi importante que celle alléguée sans la moindre explication hormis que c'était là un montant que son père leur aurait dû. Le Tribunal considère en effet que dans la mesure où ils se sont risqués à enlever le recourant, ses racketteurs devaient bien compter que celui-ci disposât de biens ou autres liquidités, auquel cas, devant son ignorance et son incrédulité, ils n'auraient alors pas manqué de lui signaler avec quels biens et comment les rembourser de ce que son père leur aurait dû à défaut de lui exposer l'origine de leurs liens avec son père ou les circonstances qui avaient présidé au prêt dont ils auraient exigé le remboursement. Ajoutée à un contexte socio-familial peu crédible tel que présenté, l'inanité des déclarations du recourant sur le racket dont il se prétend victime amène à penser qu'il n'a pas vécu les événements qu'il allègue à l'appui de sa demande d'asile. Vient aussi confirmer l'invraisemblance de ses propos le fait que, du moment qu'ils lui auraient donné un mois pour s'acquitter du montant qu'ils lui réclamaient, ses ravisseurs n'auraient alors pas eu de raison de lui confisquer les clés de son appartement sachant qu'il aurait bien dû y retourner pour y demeurer en attendant de réunir le montant de sa rançon, au besoin en vendant éventuellement son appartement. De même, si le recourant avait effectivement échappé à ses ravisseurs dans les circonstances décrites, il est alors hautement probable qu'il ne serait pas retourné chez lui, même brièvement, vu le risque qu'il courrait d'y retrouver ses ravisseurs arrivés à son appartement avant lui avec leur véhicule et qui, de surcroît, détenaient ses clés.</w:t>
      </w:r>
    </w:p>
    <w:p>
      <w:r>
        <w:rPr>
          <w:b/>
        </w:rPr>
        <w:t>E. 3.2.3</w:t>
      </w:r>
    </w:p>
    <w:p>
      <w:r>
        <w:t>Les déclarations de l'intéressé ne satisfaisant manifestement pas aux exigences requises pour la reconnaissance de la qualité de réfugié, l'exception prévue à l'art. 32 al. 2 let. b LAsi ne s'applique pas.</w:t>
      </w:r>
    </w:p>
    <w:p>
      <w:r>
        <w:rPr>
          <w:b/>
        </w:rPr>
        <w:t>E. 3.3.1</w:t>
      </w:r>
    </w:p>
    <w:p>
      <w:r>
        <w:t>Par ailleurs, au vu de ce qui précède, il ne ressort pas non plus de l'audition de l'intéressé la nécessité de mesures d'instruction complémentaires au sens de l'art. 32 al. 3 let. c LAsi pour établir sa qualité de réfugié.</w:t>
      </w:r>
    </w:p>
    <w:p>
      <w:r>
        <w:rPr>
          <w:b/>
        </w:rPr>
        <w:t>E. 3.3.2</w:t>
      </w:r>
    </w:p>
    <w:p>
      <w:r>
        <w:t>En outre, il n'est pas non plus nécessaire de procéder à de telles mesures d'instruction pour constater l'illicéité d'un empêchement à l'exécution du renvoi (cf. 2009/50 précité, ibid.). En effet, l'intéressé n'ayant manifestement pas la qualité de réfugié, il ne peut donc se prévaloir de l'art. 5 LAsi, qui reprend en droit interne le principe de non-refoulement énoncé à l'art. 33 de la convention du 28 juillet 1951 relative au statut des réfugiés (Conv. réfugiés, RS 0.142.30). Par ailleurs, au vu de ce qui précède, il n'a manifestement pas non plus rendu crédible qu'il pourrait être victime, en cas de retour en Biélorussie, de traitements prohibés par l'art. 3 de la convention du 4 novembre 1950 de sauvegarde des droits de l'homme et des libertés fondamentales (CEDH, RS 0.101), respectivement par l'art. 3 de la convention du 10 décembre 1984 contre la torture et autres peines ou traitements cruels, inhumains ou dégradants (Conv. torture, RS 0.105).</w:t>
      </w:r>
    </w:p>
    <w:p>
      <w:r>
        <w:rPr>
          <w:b/>
        </w:rPr>
        <w:t>E. 3.3.3</w:t>
      </w:r>
    </w:p>
    <w:p>
      <w:r>
        <w:t>Il ressort de ce qui précède que l'exception prévue à l'art. 32 al. 2 let. c LAsi n'est pas non plus réalisée en l'occurrence.</w:t>
      </w:r>
    </w:p>
    <w:p>
      <w:r>
        <w:rPr>
          <w:b/>
        </w:rPr>
        <w:t>E. 3.4</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 renvoi peut être exécuté si cette mesure apparaît licite, raisonnablement exigible et possible (art. 83 al. 1 de la loi fédérale sur les étrangers du 16 décembre 2005 [LEtr, RS 142.20]).</w:t>
      </w:r>
    </w:p>
    <w:p>
      <w:r>
        <w:rPr>
          <w:b/>
        </w:rPr>
        <w:t>E. 4.2</w:t>
      </w:r>
    </w:p>
    <w:p>
      <w:r>
        <w:t>Comme relevé ci-dessus, l'exécution du renvoi s'avère licite (art. 83 al. 3 LEtr ; JICRA 1996 n° 18 consid. 14b let. ee p. 186s. et références citées).</w:t>
      </w:r>
    </w:p>
    <w:p>
      <w:r>
        <w:rPr>
          <w:b/>
        </w:rPr>
        <w:t>E. 4.3</w:t>
      </w:r>
    </w:p>
    <w:p>
      <w:r>
        <w:t>Elle est également raisonnablement exigible (cf. art. 83 al. 4 LEtr. Il est notoire la Biélorussie ne connaît pas une situation de guerre, de guerre civile ou de violence généralisée. En outre, il ne ressort pas du dossier d'élément de nature personnelle permettant d'admettre une mise en danger en danger concrète du recourant en cas de retour dans cet Etat. En effet, celui-ci est jeune, sans charge de famille et n'a pas établi ni même invoqué (cf. en particulier p. 14 in initio du procès-verbal de l'audition du 23 mai 2011) souffrir de problèmes de santé.</w:t>
      </w:r>
    </w:p>
    <w:p>
      <w:r>
        <w:rPr>
          <w:b/>
        </w:rPr>
        <w:t>E. 4.4</w:t>
      </w:r>
    </w:p>
    <w:p>
      <w:r>
        <w:t>L'exécution du renvoi est enfin possible (cf. art. 83 al. 2 LEtr) et le recourant est tenu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Dans la mesure où il est statué sur le fond immédiatement, la demande de dispense de l'avance de frais est sans objet.</w:t>
      </w:r>
    </w:p>
    <w:p>
      <w:r>
        <w:rPr>
          <w:b/>
        </w:rPr>
        <w:t>E. 5.3</w:t>
      </w:r>
    </w:p>
    <w:p>
      <w:r>
        <w:t>Vu l'issue de la cause, il y a lieu de mettre les frais (600 francs)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