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E-3344/2013 vom 28. November 2013</w:t>
      </w:r>
    </w:p>
    <w:p>
      <w:r>
        <w:t>Bundesverwaltungsgericht, 2013-11-28, FR</w:t>
      </w:r>
    </w:p>
    <w:p>
      <w:r>
        <w:rPr>
          <w:b/>
        </w:rPr>
        <w:t xml:space="preserve">Quelle: </w:t>
      </w:r>
      <w:r>
        <w:t>https://mcp.opencaselaw.ch/entscheid/bvger_E-3344_2013</w:t>
      </w:r>
    </w:p>
    <w:p>
      <w:r>
        <w:t>FR: TAF E-3344/2013 du 28 novembre 2013</w:t>
      </w:r>
    </w:p>
    <w:p>
      <w:r>
        <w:t>IT: TAF E-3344/2013 del 28 novembre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a déclaré, en substance, qu'elle et ses enfants étaient en danger en Angola en raison des activités de son époux au sein du FLEC ainsi que des liens de celui-ci avec le MPLA.</w:t>
      </w:r>
    </w:p>
    <w:p>
      <w:r>
        <w:rPr>
          <w:b/>
        </w:rPr>
        <w:t>E. 3.2</w:t>
      </w:r>
    </w:p>
    <w:p>
      <w:r>
        <w:t>L'intéressée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3.3</w:t>
      </w:r>
    </w:p>
    <w:p>
      <w:r>
        <w:t>Force est de constater que la recourante n'a pas établi la crédibilité de ses motifs. En effet, ses craintes ne constituent que de simples affirmations de sa part et ne reposent sur aucun fondement concret et sérieux ni ne sont étayées par un quelconque commencement de preuve. De plus, son récit est stéréotypé, imprécis et manque considérablement de substance, de sorte qu'il ne satisfait pas aux conditions de vraisemblance de l'art. 7 LAsi. A titre d'exemples, l'intéressée s'est montrée inconstante s'agissant des activités de son mari au sein du FLEC. Lors de la première audition, elle a déclaré qu'il travaillait comme policier et soldat et qu'il portait un uniforme avec une chemise blanche et un pantalon bleu et noir (cf. p-v d'audition du 10 novembre 2011 p. 9), alors que lors de la seconde audition, elle a indiqué qu'il avait été informateur pour le FLEC, mais qu'il s'était aussi occupé de faire "des papiers de publicité pour le parti" et a précisé qu'il portait un uniforme avec une chemise bleue et un pantalon bleu foncé (cf. p-v d'audition du 16 avril 2013 pp. 11, 13 et 17). L'intéressée s'est également montrée pour le moins vague s'agissant des liens que son mari auraient eus avec le MPLA. Ainsi, elle a affirmé que son époux travaillait pour ce mouvement, puis est revenue sur ses déclarations et a précisé qu'il connaissait beaucoup de secrets du MPLA (cf. p-v d'audition du 16 avril 2013 p. 11 et p. 12). Il y a également lieu de relever que la recourante n'en a à aucun moment fait mention lors de la première audition. Elle a par ailleurs été incapable de donner des précisions sur les circonstances et les raisons pour lesquelles son mari aurait rencontré des problèmes et n'a fait état du fait que son époux avait été mandaté pour tuer l'auteur de l'attentat (...) que lors de la deuxième audition (cf. p v d'audition du 16 avril 2013 pp. 12, 13 et 15). Cela dit, ses allégations concernant le décès de sa mère divergent. En effet, dans sa lettre du 4 septembre 2012, l'intéressée a indiqué qu'elle avait appris, par une amie restée en Angola, que sa mère était décédée des suites d'une intervention policière à son domicile. Toutefois, lorsqu'elle a été entendue sur ses motifs d'asile, elle a fait valoir que des personnes du FLEC auraient tiré sur sa mère. Elle aurait par ailleurs appris cette nouvelle par une amie angolaise rencontrée fortuitement dans un supermarché, qui l'aurait elle-même appris par une amie commune restée en Angola (cf. p-v d'audition du 16 avril 2013 pp. 16 à 18). Partant, comme l'a à juste titre relevé l'ODM, la fiabilité de cette information est compromise. Toutes ces imprécisions et divergences, qui portent sur des éléments importants de sa demande d'asile, autorisent à penser qu'elle n'a pas vécu les événements tels qu'invoqués à l'appui de sa demande. Les explications données à ce sujet, au stade du recours, selon lesquelles elle aurait été stressée et fatiguée et qu'il y aurait eu des problèmes de compréhension avec les interprètes, ne sauraient convaincre. En effet, la lecture des procès-verbaux ne révèle pas la présence de difficultés de communication et la recourante a, de plus, expressément déclaré avoir "très bien", respectivement "bien" compris l'interprète. Il n'est pas non plausible, au vu de la situation personnelle de l'intéressée et de son mari, qu'elle ne sache pas où celui-ci et leur fille aînée se trouvent et qu'elle n'ait plus eu aucun contact avec eux depuis son arrivée en Suisse. A cela s'ajoute que la description de son voyage jusqu'en Suisse n'est pas non plus crédible. En effet, il n'est pas convaincant que la recourante ait été en mesure de rejoindre ce pays, dans les circonstances décrites. Il n'est pas vraisemblable qu'elle ait pu embarquer à bord d'un avion, de surcroît d'une compagnie aérienne européenne dont les règles concernant les passagères enceintes sont strictes, alors qu'elle était enceinte de neuf mois, malgré le fait qu'elle déclare avoir caché son état en portant des vêtements amples. Il n'est pas plausible non plus qu'elle n'ait jamais eu son passeport entre les mains durant tout le voyage et qu'elle n'ait pas remis ce document aux autorités suisses lors du dépôt de sa demande d'asile. Enfin, elle s'est montrée confuse quant à la date de son départ, la situant, selon les versions, le 29, le 30 ou le 31 octobre 2011 (cf. p-v d'audition du 10 novembre 2011 p. 7 et p-v d'audition du 16 avril 2013 pp. 9 à 11) . Il en va de même de l'itinéraire qu'elle aurait suivi. En effet, elle a tout d'abord indiqué avoir pris un vol direct de E._______ à G._______, pour ensuite affirmé avoir atterri en Belgique et être venue en Suisse en train (cf. p-v d'audition du 10 novembre 2011 p. 7 et p-v d'audition du 16 avril 2013 p. 9 et p. 11). Les explications données dans le recours, à savoir que la contradiction est minime et que pour elle "directement" signifie qu'elle ne s'est pas arrêtée dans d'autres pays, ne sauraient convaincre, dans la mesure où lors de ses auditions, elle a expressément parlé d'un "vol direct sur G._______", respectivement d'un "vol direct d'Angola en Belgique" (cf. p-v d'audition du 10 novembre 2011 p. 7 et p-v d'audition du 16 avril 2013 p. 9). Dans ces conditions, il est permis de conclure que la recourante cherche à cacher les causes et les circonstances exactes de son départ, ainsi que les conditions de son voyage à destination de l'Europe, soit autant de motif qui permettent de douter de la vraisemblance des faits qu'elle rapporte.</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en Angola exposerait les intéressés à un risque concret et sérieux de traitements de cette nature. Dès lors, l'exécution du renvoi des recourants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 s.;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 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consid. 9.3.2 p. 21; cf. également JICRA 2003 n° 24 précitée).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no 24 précitée).</w:t>
      </w:r>
    </w:p>
    <w:p>
      <w:r>
        <w:rPr>
          <w:b/>
        </w:rPr>
        <w:t>E. 7.3</w:t>
      </w:r>
    </w:p>
    <w:p>
      <w:r>
        <w:t>Il est notoire que l'Angola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7.4</w:t>
      </w:r>
    </w:p>
    <w:p>
      <w:r>
        <w:t>Il reste dès lors à examiner si le retour des recourants dans leur pays équivaudrait à les mettre concrètement en danger en raison de leur situation personnelle.</w:t>
      </w:r>
    </w:p>
    <w:p>
      <w:r>
        <w:rPr>
          <w:b/>
        </w:rPr>
        <w:t>E. 7.5</w:t>
      </w:r>
    </w:p>
    <w:p>
      <w:r>
        <w:t>En l'espèce, A._______ et son fils, C._______, font valoir des problèmes d'ordre médical qui, selon eux, devraient s'opposer à l'exécution de leur renvoi. S'agissant de A._______, son médecin a diagnostiqué, dans le rapport de consultation du 18 juillet 2013, un drépanocytose ainsi qu'une alpha-thalassémie ne nécessitant pas de traitement particulier. Quant à C._______, il ressort de l'attestation médicale du 13 juin 2013 qu'il a souffert, à répétition, d'infections notamment digestives, respiratoires ou de la sphère ORL et qu'une opération des végétations était prévue pour l'automne 2013. C._______ présente également une anémie chronique et une alpha-thalassémie. Compte tenu de ces informations, force est de constater que les affections diagnostiquées ne sont pas d'une gravité telle qu'elles mettraient la vie ou l'intégrité physique ou psychique des recourants en danger au point de constituer de ce fait un obstacle à l'exécution de leur renvoi au sens de la jurisprudence citée plus haut. S'agissant en particulier de A._______, rien ne démontre que son état nécessite impérativement des traitements médicaux ne pouvant être poursuivis qu'en Suisse, sous peine d'entraîner les conséquences précitées (cf. JICRA 2003 n° 24 précitée). En effet, les rapports médicaux produits ne font état d'aucun traitement particulier. Quant à C._______, bien qu'une opération des végétations adénoïdes était prévue pour l'automne 2013, les recourants n'ont pas établi qu'en l'absence de traitement, son état de santé se dégraderait très rapidement au point de conduire d'une manière certaine à une atteinte sérieuse, durable et notablement plus grave de son intégrité physique. Il appartiendra toutefois à l'ODM d'être attentif, dans l'organisation de l'exécution du renvoi des recourants, aux précautions imposées par cette éventuelle intervention. Au demeurant, il ressort du dossier que C._______ a déjà pu être hospitalisé à plusieurs reprises en Angola et que sa mère, respectivement son père, ont les moyens, si nécessaire, de financer d'éventuelles soins. Dans ces conditions, le Tribunal considère que les problèmes médicaux des recourants ne sont pas d'une gravité telle qu'il faille renoncer à l'exécution du renvoi.</w:t>
      </w:r>
    </w:p>
    <w:p>
      <w:r>
        <w:rPr>
          <w:b/>
        </w:rPr>
        <w:t>E. 7.6</w:t>
      </w:r>
    </w:p>
    <w:p>
      <w:r>
        <w:t>S'agissant de l'intérêt supérieur des enfants, B._______, C._______ et D._______, le Tribunal constate que ceux-ci sont encore très jeunes et ne sont en Suisse que depuis deux ans. En outre, il ne ressort pas du dossier qu'une intégration dans le système scolaire en vigueur en Angola constituerait, en particulier pour B._______, un effort insurmontable au vu de son âge actuel. Par ailleurs, compte tenu du peu de temps passé en Suisse, il ne peut être considéré qu'ils auraient coupé tout lien avec l'Angola et le milieu socioculturel qui est à l'origine le leur. De plus, en cas de retour, les enfants ne seront pas exposés à une précarité particulière et pourront s'appuyer sur le réseau familial de leur mère. Dans ces conditions, il y a tout lieu de penser qu'ils pourront mener une existence conforme à la dignité humaine. Le Tribunal tient encore à rappeler que le principe de l'intérêt supérieur de l'enfant, tel que découlant de l'art. 3 al. 1 de la Convention relative aux droits de l'enfant du 20 novembre 1989 (Conv. enfants, RS 0.107), ne fonde pas en soi un droit à une autorisation de séjour déductible en justice (cf. notamment ATAF D-7082/2010 du 29 août 2011 ; ATF 136 I 285 consid. 5.2 p. 287 et la jurisprudence citée,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peuvent constituer un facteur parmi d'autres à prendre en considération dans le cadre de la balance des intérêts lors de l'examen de l'exigibilité de l'exécution du renvoi (cf. dans ce sens JICRA 2006 n° 13 consid. 3.5 p. 143, JICRA 1998 n° 31 consid. 8c/ff/bbb p. 259s.). Au vu de ce qui précède, en l'espèce, il ne semble toutefois pas que de telles difficultés existent.</w:t>
      </w:r>
    </w:p>
    <w:p>
      <w:r>
        <w:rPr>
          <w:b/>
        </w:rPr>
        <w:t>E. 7.7</w:t>
      </w:r>
    </w:p>
    <w:p>
      <w:r>
        <w:t>En outre, il ne ressort du dossier aucun élément dont on pourrait inférer que l'exécution du renvoi impliquerait une mise en danger concrète des recourants. A cet égard, le Tribunal relève que l'intéressée est jeune, au bénéfice d'une formation scolaire et d'une expérience professionnelle. De plus, il ressort du dossier que la situation financière des intéressés en Angola était confortable. Au demeurant, les recourants disposent d'un réseau familial et social dans leur pays, sur lequel ils pourront compter à leur retour.</w:t>
      </w:r>
    </w:p>
    <w:p>
      <w:r>
        <w:rPr>
          <w:b/>
        </w:rPr>
        <w:t>E. 7.8</w:t>
      </w:r>
    </w:p>
    <w:p>
      <w:r>
        <w:t>Pour ces motifs, l'exécution du renvoi doit être considérée comme raisonnablement exigible.</w:t>
      </w:r>
    </w:p>
    <w:p>
      <w:r>
        <w:rPr>
          <w:b/>
        </w:rPr>
        <w:t>E. 8</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Toutefois, les intéressés ayant déposé une demande d'assistance judiciaire partielle, il convient de l'admettre dès lors qu'ils doivent être considérés comme indigents, au vu du dossier et des informations figurant dans le système d'information central sur la migration (SYMIC), et qu'au moment du dépôt du recours, leurs conclusions n'étaient pas d'emblée vouées à l'échec (art. 65 al. 1 PA). En conséquence, il est statué sans frais. (dispositif : pages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