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E-3340/2018 vom 16. Juli 2018</w:t>
      </w:r>
    </w:p>
    <w:p>
      <w:r>
        <w:t>Bundesverwaltungsgericht, 2018-07-16, DE</w:t>
      </w:r>
    </w:p>
    <w:p>
      <w:r>
        <w:rPr>
          <w:b/>
        </w:rPr>
        <w:t xml:space="preserve">Quelle: </w:t>
      </w:r>
      <w:r>
        <w:t>https://mcp.opencaselaw.ch/entscheid/bvger_E-3340_2018</w:t>
      </w:r>
    </w:p>
    <w:p>
      <w:r>
        <w:t>FR: TAF E-3340/2018 du 16 juillet 2018</w:t>
      </w:r>
    </w:p>
    <w:p>
      <w:r>
        <w:t>IT: TAF E-3340/2018 del 16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Beschwerdeführer beantragt im Hinblick auf die allfällige Geltendmachung von Ausstandsgründen im vorliegenden Verfahren die vorgängige Bekanntgabe der Zusammensetzung des Spruchkörpers. 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w:t>
      </w:r>
    </w:p>
    <w:p>
      <w:r>
        <w:rPr>
          <w:b/>
        </w:rPr>
        <w:t>E. 4.2</w:t>
      </w:r>
    </w:p>
    <w:p>
      <w:r>
        <w:t>In Bezug auf den Antrag, die Zufälligkeit der Zusammensetzung des Spruchkörpers sei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 Dem Rechtsvertreter muss folglich klar sein, dass sein Rechtsbegehren aussichtslos ist. Auf diesen Antrag ist nicht einzutreten (vgl. Urteil des BVGer E-6020/2017 vom 27. November 2017 E. 4.1).</w:t>
      </w:r>
    </w:p>
    <w:p>
      <w:r>
        <w:rPr>
          <w:b/>
        </w:rPr>
        <w:t>E. 5.1</w:t>
      </w:r>
    </w:p>
    <w:p>
      <w:r>
        <w:t>Der Antrag, es seien dem Beschwerdeführer alle nicht öffentlich zugänglichen Quellen des Lagebildes des SEM vom 16. August 2016 offenzulegen, ist ebenfalls abzuweisen. Es werden in diesem - nebst einigen namentlich nicht genannten Gesprächspartnern und anderen geheim gehaltenen Referenzen - überwiegend öffentlich zugängliche, verlässliche Quellen referenziert, womit dem Anspruch des Beschwerdeführers auf rechtliches Gehör Genüge getan ist (vgl. Urteil des BVGer D-6394/2017 vom 27. November 2017 E. 4.1). Davon klar zu unterscheiden ist der Fall, dass ein zur Entscheidung herangezogener Dienstreisebericht nicht einmal in seinen Grundzügen veröffentlicht wird (vgl. dazu das vom Beschwerdeführer zitierte Urteil des BVGer D-3747/2011 vom 13. Juli 2012 E. 3.1.2 und 3.1.3). Entsprechend ist auch der Antrag auf Einräumung einer Frist zur Beschwerdeergänzung abzuweisen.</w:t>
      </w:r>
    </w:p>
    <w:p>
      <w:r>
        <w:rPr>
          <w:b/>
        </w:rPr>
        <w:t>E. 5.2</w:t>
      </w:r>
    </w:p>
    <w:p>
      <w:r>
        <w:t>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6</w:t>
      </w:r>
    </w:p>
    <w:p>
      <w:r>
        <w:t>Bezüglich des vom Beschwerdeführer gestellten Antrags auf Offenlegung der Verfahrensakten seiner beiden Söhne (N [...] und N [...]) sowie seiner Brüder (N [...] N [...]) ist folgendes festzustellen: Entgegen der Auffassung des Beschwerdeführers setzt die Bekanntgabe von Personendaten durch die Bundesbehörden eine Einwilligung der betroffenen Personen im Einzelfall voraus (Art. 19 Abs. 1 Bst. b DSG [SR 235.1]). Entsprechende Einwilligungserklärungen der von den genannten Verfahren betroffenen Personen wurden jedoch nicht eingereicht. Überdies hat der Beschwerdeführer in keiner Weise eine (potentielle) Relevanz dieser Akten für sein Asylverfahren dargetan. Er hat weder im Rahmen seiner Anhörungen noch in der Beschwerdeeingabe konkret geltend gemacht, er habe wegen seiner in der Schweiz wohnhaften Angehörigen Verfolgungsmassnahmen erlitten. In diesem Zusammenhang ist festzuhalten, dass der Beschwerdeführer nicht glaubhaft zu machen vermag, er habe keine Kenntnis der Gründe seiner Angehörigen für deren Ausreise. Der Umstand, dass er im (...) für die Trauerfeier eines Bruders in die Schweiz reiste, lässt darauf schliessen, dass er bereits vor seiner Ausreise in Kontakt zu seinen hier lebenden Angehörigen stand, und es kann demzufolge davon ausgegangen werden, dass ihm ein allfälliges oppositionelles Engagement von diesen bekannt wäre. Der in der Beschwerdeeingabe erhobene Einwand, die Vorinstanz hätte zur Verwendung der genannten Akten die Einwilligung der genannten Personen einholen müssen, erweist sich als haltlos. Zum einen steht nicht fest, dass die genannten Verfahrensdossiers überhaupt beigezogen wurden, und zum anderen ist mit Art. 96 Abs. 1 AsylG eine gesetzliche Grundlage gegeben für die Bearbeitung von Personendaten Asylsuchender und schutzbedürftiger Personen, soweit dies zur Erfüllung der gesetzlichen Aufgabe notwendig ist. Unter diesen Umständen ist das Gesuch um Offenlegung der genannten Verfahrensakten sowie um Einräumung einer Frist zur Beschwerdeergänzung abzuweisen.</w:t>
      </w:r>
    </w:p>
    <w:p>
      <w:r>
        <w:rPr>
          <w:b/>
        </w:rPr>
        <w:t>E. 7.1</w:t>
      </w:r>
    </w:p>
    <w:p>
      <w:r>
        <w:t>In der Beschwerdeschrift werden der Vorinstanz Verletzungen des rechtlichen Gehörs, der Begründungspflicht und des Willkürverbots sowie eine unvollständige und unrichtige Abklärung des rechtserheblichen Sachverhalts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7.2</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7.3</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dies ist nur der Fall,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in: Auer/Müller/Schindler [Hrsg.], a.a.O., N. 6 ff. zu Art. 35; BGE 136 I 184 E. 2.2.1, BVGE 2013/34 E. 4.1, BVGE 2008/47 E. 3.2 S. 674 f., BVGE 2007/30 E. 5.6 S. 366 f.).</w:t>
      </w:r>
    </w:p>
    <w:p>
      <w:r>
        <w:rPr>
          <w:b/>
        </w:rPr>
        <w:t>E. 7.4</w:t>
      </w:r>
    </w:p>
    <w:p>
      <w:r>
        <w:t>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Allgemeines Verwaltungsrecht, 9. Auflage, Zürich/St. Gallen 2016, N 811 f.; BGE 133 I 149 E. 3.1, mit weiteren Hinweisen). Dabei muss die angeblich willkürliche Begründung rechtsgenüglich dargelegt werden (BGE 116 Ia 426 S. 428, mit weiteren Hinweisen).</w:t>
      </w:r>
    </w:p>
    <w:p>
      <w:r>
        <w:rPr>
          <w:b/>
        </w:rPr>
        <w:t>E. 8.1</w:t>
      </w:r>
    </w:p>
    <w:p>
      <w:r>
        <w:t>Nach Auffassung des Gerichts hat die Vorinstanz diesen Anforderungen im vorliegenden Fall Genüge getan:</w:t>
      </w:r>
    </w:p>
    <w:p>
      <w:r>
        <w:rPr>
          <w:b/>
        </w:rPr>
        <w:t>E. 8.2</w:t>
      </w:r>
    </w:p>
    <w:p>
      <w:r>
        <w:t>Die Aussagen des Beschwerdeführers betreffend seine Rückreise nach Sri Lanka im Jahre (...) schliessen zwar nicht aus, dass er nicht auf direktem Weg, sondern via eine andere Destination zu der von ihm erwähnten Zwischendestination Oman reiste, jedoch wäre dies nicht innerhalb des von ihm genannten Zeitrahmens er sei um (...) Uhr in Zürich abgereist und am nächsten Morgen in Sri Lanka angekommen (Protokoll Anhörung A13 S. 13 F113) möglich gewesen. Unbestritten blieb die Argumentation des SEM, die Ausführungen des Beschwerdeführers bezüglich der Umstände seiner erneuten Einreise in die Schweiz seien realitätsfern, namentlich seine Darstellung, er sei von Malaysia innert sechs Stunden auf dem Luftweg an einen Ort gereist, von wo aus er per Auto in die Schweiz gebracht worden sei. Unter diesen Umständen erweist sich die Einschätzung des SEM, die Angaben des Beschwerdeführers zu seiner Rückreise nach Sri Lanka und seiner erneuten Reise in die Schweiz, seien unglaubhaft, keineswegs als willkürlich. Ebenso ist die Argumentation der Vorinstanz in der angefochtenen Verfügung, der vom Beschwerdeführer geschilderte Umfang seines Engagements für die LTTE in den Jahren (...) und (...) lasse sich nicht in Einklang mit seiner Darstellung bringen, dass es in der Folge zu keinen Verfolgungsmassnahmen durch die sri-lankischen Behörden kommen sei, obwohl diese bereits im Jahr 2010 Kenntnis seiner Tätigkeiten erlangt hätten, unter Berücksichtigung der Aktenlage nicht offensichtlich unhaltbar und damit nicht willkürlich.</w:t>
      </w:r>
    </w:p>
    <w:p>
      <w:r>
        <w:rPr>
          <w:b/>
        </w:rPr>
        <w:t>E. 8.3</w:t>
      </w:r>
    </w:p>
    <w:p>
      <w:r>
        <w:t>Das Äusserungsrecht im Rahmen des rechtlichen Gehörs bezieht sich einzig auf die Grundlagen des Entscheides, namentlich den Sachverhalt und die anwendbaren Rechtsnormen, umfasst aber nicht den Anspruch, sich zur Sachverhaltswürdigung zu äussern (vgl. Patrick Sutter in: Auer/Müller/Schindler [Hrsg.], VwVG, Kommentar zum Bundesgesetz über das Verwaltungsverfahren, Zürich/St. Gallen 2008, Art. 29 Rz 12 und 14; Bernhard Waldmann/Jürg Bickel in: Bernhard Waldmann/Philippe Weissenberger [Hrsg.], Praxiskommentar VwVG, 2. Aufl. 2016, 21 zu Art. 30). Die Rüge, die Vorinstanz hätte dem Beschwerdeführer das rechtliche Gehör zu ihrer Einschätzung betreffend das von ihm geltend gemachten Engagement für die LTTE gewähren müssen, erweist sich damit als unberechtigt.</w:t>
      </w:r>
    </w:p>
    <w:p>
      <w:r>
        <w:rPr>
          <w:b/>
        </w:rPr>
        <w:t>E. 8.4</w:t>
      </w:r>
    </w:p>
    <w:p>
      <w:r>
        <w:t>Auch die Rüge der Verletzung der Begründungspflicht ist unberechtigt. Die Vorinstanz hat sich im angefochtenen Entscheid mit den wesentlichen Vorbringen des Beschwerdeführers, namentlich betreffend seines Engagements für die LTTE, sowie mit der Frage des Vorliegens von Risikofaktoren gemäss der Rechtsprechung des Bundesverwaltungsgerichts in hinreichendem Umfang und genügender Differenziertheit auseinandergesetzt und in nachvollziehbarer Weise darlegt, aufgrund welcher Überlegungen sie zum Schluss kam, dass nicht von einer asylrechtlich relevante Gefährdung auszugehen sei. Insbesondere verzichtete das SEM zu Recht auf die Prüfung einer Reflexverfolgungsgefahr, da der Beschwerdeführer auch nicht ansatzweise eine LTTE-Verbindung seiner Familienangehörigen geltend machte. Die vorinstanzliche Verfügung ist insgesamt so abgefasst, dass sich der Beschwerdeführer über die Tragweite des Entscheids ein Bild machen konnte; es war ihm denn auch ohne weiteres möglich, die vorinstanzliche Verfügung in materieller Hinsicht sachgerecht anzufechten.</w:t>
      </w:r>
    </w:p>
    <w:p>
      <w:r>
        <w:rPr>
          <w:b/>
        </w:rPr>
        <w:t>E. 8.5</w:t>
      </w:r>
    </w:p>
    <w:p>
      <w:r>
        <w:t>Zu den Rügen der unvollständigen beziehungsweise unrichtigen Sachverhaltsfeststellung ist vorab Folgendes festzustellen:</w:t>
      </w:r>
    </w:p>
    <w:p>
      <w:r>
        <w:rPr>
          <w:b/>
        </w:rPr>
        <w:t>E. 8.5.1</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(vgl. Kölz/Häner/Bertschi, Verwaltungsverfahren und Verwaltungsrechtspflege des Bundes, 3. Aufl. 2013, Rz. 1043).</w:t>
      </w:r>
    </w:p>
    <w:p>
      <w:r>
        <w:rPr>
          <w:b/>
        </w:rPr>
        <w:t>E. 8.5.2</w:t>
      </w:r>
    </w:p>
    <w:p>
      <w:r>
        <w:t>Der Beschwerdeführer macht geltend, die Vorinstanz habe seine Gefährdung aufgrund seiner Verbindungen zu den LTTE und seinen Unterstützungsleistungen für die TNA sowie die Tragweite seiner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Das SEM gehe zu Unrecht von einer Verbesserung der allgemeinen Menschenrechtssituation in Sri Lanka aus.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 zum Beleg seiner Einschätzung eine sehr umfangreiche eigene Dokumenten- und Quellensammlung ein, welche das Lagebild kommentiere und die Einschätzung des SEM widerlege.</w:t>
      </w:r>
    </w:p>
    <w:p>
      <w:r>
        <w:rPr>
          <w:b/>
        </w:rPr>
        <w:t>E. 8.5.3</w:t>
      </w:r>
    </w:p>
    <w:p>
      <w:r>
        <w:t>Mit diesen Vorbringen vermengt der Beschwerdeführer die Frage der Feststellung des rechtserheblichen Sachverhalts mit derjenigen der rechtlichen Würdigung der Sache, welche die materielle Entscheidung über die vorgebrachten Asylgründe betrifft. Alleine der Umstand, dass das SEM auf der Basis einer breiten Quellenlage einer anderen Einschätzung der allgemeinen Lage in Sri Lanka folgt, als vom Beschwerdeführer gefordert, spricht nicht für eine ungenügende Abklärung des Sachverhalts. Das gleiche gilt, wenn das SEM gestützt auf seine Quellen und die Akten des vorliegenden Verfahrens die Asylvorbringen anders würdigt als der Beschwerdeführer. Die Rüge, die Vorinstanz habe den Sachverhalt falsch abgeklärt, erweist sich demnach als unberechtigt.</w:t>
      </w:r>
    </w:p>
    <w:p>
      <w:r>
        <w:rPr>
          <w:b/>
        </w:rPr>
        <w:t>E. 8.6</w:t>
      </w:r>
    </w:p>
    <w:p>
      <w:r>
        <w:t>Nach dem Gesagten sind die Hauptanträge des Beschwerdeführers, die angefochtene Verfügung sei wegen Verletzung des rechtlichen Gehörs, des Willkürverbots, der Begründungspflicht respektive der unvollständigen oder unrichtigen Sachverhaltsabklärung zu kassieren und zur Neubeurteilung an die Vorinstanz zurückzuweisen,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10</w:t>
      </w:r>
    </w:p>
    <w:p>
      <w:r>
        <w:t>Das SEM stellte sich zur Begründung seiner Verfügung zunächst auf den Standpunkt, es bestünden erhebliche Zweifel daran, dass der Beschwerdeführer nach seinem Besuch in der Schweiz im (...) tatsächlich nach Sri Lanka zurückgekehrt sei. Seine Angaben zu den Umständen seiner Rückreise nach Sri Lanka sowie seiner erneuten Reise in die Schweiz seien tatsachenwidrig. Zudem habe er den im Rahmen des Visumsverfahrens geforderten Nachweis für seine Rückkehr in den Heimatstaat nicht erbracht, insbesondere seinen Reisepass, welcher Ein- und Ausreisestempel enthalten müsste, ohne triftige Gründe nicht eingereicht. In Anbetracht des vom Beschwerdeführer geschilderten Engagements für die LTTE sei auch zu bezweifeln, dass er bloss Anhänger dieser Bewegung gewesen sei. Es sei nicht nachvollziehbar, dass er nie längere Zeit inhaftiert worden sei oder andere Rehabilitationsmassnahmen habe durchlaufen müssen, obwohl seine Tätigkeiten für die LTTE den sri-lankischen Behörden seit 2010 bekannt gewesen seien. Ferner sei nicht ersichtlich, wieso er ab dem Jahr 2013 ständig beobachtet und mehrmals verwarnt worden sein solle, obwohl ihn die Behörden zuvor angelblich mehrere Jahre in Ruhe gelassen hätten. Dass dieses plötzliche Interesse mit seinem Engagement für die TNA zusammenhänge, sei nicht nachvollziehbar. Es handle sich bei dieser um eine legale Partei, welche seit 2015 im Parlament vertreten sei. Ohnehin habe er keine profilierten Tätigkeiten für diese Partei entfaltet, welche ein so grosses Interesse der Behörden an ihm rechtfertigen könnten. Er habe keine substanziierten politischen Aktivitäten geltend gemacht. Allein der Umstand, dass er Politiker und Wahlkandidaten der TNA persönlich kenne, lasse ihn noch nicht aus der Sicht der sri-lankischen Behörden als systemgefährdende Person erscheinen. Im Übrigen habe er widersprüchliche Angaben zu seinem Verhältnis zu dieser Partei gemacht: Während er sich bei der Befragung zur Person betont habe, er gehöre keiner Partei an, und sei nur Anhänger der TNA gewesen, habe er anlässlich der Anhörung ausgesagt, Mitglied dieser Partei zu sein. Die angeblichen Drohungen durch G._______ im Februar 2018 seien in Anbetracht der unglaubhaften Rückkehr nach Sir Lanka im (...) zu bezweifeln. Die eingereichten Fotos, auf denen er zusammen mit TNA-Politikern oder LTTE-Mitgliedern zu sehen sei, vermöchten keine asylrelevante Gefährdung zu begründen. Der Beschwerdeführer vermöge deshalb die von ihm geltend gemachte Gefährdung nicht glaubhaft zu machen. Im Weiteren lasse auch eine Prüfung anhand der vom Bundesverwaltungsgericht in seinem Referenzurteil E-1866/2015 vom 15. Juli 2016 definierten Risikofaktoren nicht auf eine begründete Furcht des Beschwerdeführers vor asylrelevanten Verfolgungsmassnahmen im Falle einer Rückkehr nach Sri Lanka schliessen. Die bei der Wiedereinreise zu erwartende Befragung sowie eine allfällige Eröffnung eines Verfahrens wegen illegaler Ausreise oder Kontrollmassnahmen im Herkunftsort würden keine asylrelevante Verfolgung darstellen. Zudem habe er keine Verfolgungsmassnahmen im Zeitraum vom Ende des Krieges im Jahre 2009 bis zu seiner angeblichen Ausreise im Februar 2018 glaubhaft zu machen vermocht. Allfällig vorhandene Risikofaktoren hätten demnach kein Verfolgungsinteresse der heimatlichen Behörden auszulösen vermocht. Ebenso habe er nicht glaubhaft dargelegt, wegen seinen in der Schweiz lebenden Kindern und Geschwistern verfolgt worden zu sein. Im Weiteren habe der Europäische Gerichtshof für Menschenrechte (EGMR) mehrfach festgestellt, dass nicht generell davon auszugehen sei, dass zurückkehrenden Tamilinnen und Tamilen in Sri Lanka eine unmenschliche Behandlung drohe, sondern im Einzelfall eine Risikoeinschätzung vorgenommen werden müsse. Vorliegend würden sich weder aus den Aussagen des Beschwerdeführers noch aus den Akten Anhaltspunkte dafür ergeben, dass ihm eine durch Art. 3 EMRK verbotene Bestrafung oder Behandlung drohe. Schliesslich würden auch keine Gründe gegen die Zumutbarkeit des Wegweisungsvollzugs sprechen. Es sei nicht davon auszugehen, dass der Beschwerdeführer in seinem Heimatland in eine wirtschaftliche oder medizinische Notlage geraten werde. Er verfüge über berufliche Erfahrung und könne in seinem Heimatdorf im gemeinsamen Haushalt mit seiner Ehefrau und Tochter Wohnsitz nehmen Ferner sei grundsätzlich bei guter Gesundheit und seine in der Schweiz lebenden Verwandten könnten ihn bei Bedarf unterstützen.</w:t>
      </w:r>
    </w:p>
    <w:p>
      <w:r>
        <w:rPr>
          <w:b/>
        </w:rPr>
        <w:t>E. 11</w:t>
      </w:r>
    </w:p>
    <w:p>
      <w:r>
        <w:t>Die Ausführungen in der Beschwerdeeingabe sind nicht geeignet, diese Einschätzung umzustossen.</w:t>
      </w:r>
    </w:p>
    <w:p>
      <w:r>
        <w:rPr>
          <w:b/>
        </w:rPr>
        <w:t>E. 11.1</w:t>
      </w:r>
    </w:p>
    <w:p>
      <w:r>
        <w:t>Das Gericht gelangt unter Berücksichtigung der Aktenlage zum Schluss, dass das SEM zu Recht eine Gefährdung des Beschwerdeführers wegen seines vergangenen Engagements für die LTTE verneint hat. Im Rahmen der Anhörung gab er ausdrücklich zu Protokoll, dass die Drohungen, welche ihn zu seiner Ausreise veranlasst hätten, keinen Zusammenhang mit seinen früheren Tätigkeiten für die LTTE hatten (Protokoll Anhörung A13 S. 8 F62). Den Akten sind denn auch keine konkreten Anhaltspunkte dafür zu entnehmen, dass der Beschwerdeführer aufgrund seiner Tätigkeiten für die LTTE bis zu seiner Ausreise gezielten Verfolgungsmassnahmen asylrelevanten Ausmasses ausgesetzt gewesen wäre, konnte er doch gemäss seinen Aussagen nach Beendigung des Bürgerkriegs im Jahre 2009 bis ins Jahr 2013 unbehelligt in seiner Heimat leben. Vor diesem Hintergrund kann er auch aus dem Umstand, dass im Jahre 2006 ein anderer, mit ihm befreundeter Informant getötet wurde, nichts zu seinen Gunsten ableiten. Diese Umstände lassen insgesamt darauf schliessen, dass das frühere LTTE-Engagement des Beschwerdeführers offenkundig kein Verfolgungsinteresse der sri-lankischen Behörden auszulösen vermochte.</w:t>
      </w:r>
    </w:p>
    <w:p>
      <w:r>
        <w:rPr>
          <w:b/>
        </w:rPr>
        <w:t>E. 11.2</w:t>
      </w:r>
    </w:p>
    <w:p>
      <w:r>
        <w:t>Ebenso vermögen die vom Beschwerdeführer vorgebrachten Unterstützungsleistungen für die TNA keine begründete Furcht vor Verfolgung durch die sri-lankischen Behörden zu begründen. Zwar ist aufgrund der durch mehrere Berichte gestützten Ausführungen in der Beschwerdeschrift davon auszugehen, dass Verfolgungsmassnahmen gegenüber Parteimitgliedern und -anhängern der TNA vorkommen, obwohl es sich bei dieser um eine legale, im Parlament vertretene Partei handelt. Die Vorbringen des Beschwerdeführers lassen aber nicht darauf schliessen, dass er wegen seiner Tätigkeit für diese Partei in der Vergangenheit asylrechtlich relevante Nachteile erlitten hat. Zunächst ist in Übereinstimmung mit der Vorinstanz in Anbetracht der offenkundig unglaubhaften Ausführungen des Beschwerdeführers zu seinen Reiseumständen mit überwiegender Wahrscheinlichkeit davon auszugehen, dass er nach seiner Einreise in die Schweiz im (...) zwecks Teilnahme an der Trauerfeier für einen Bruder nicht mehr in seine Heimat zurückgekehrt ist (vgl. E. 8.2). Demnach ist den von ihm vorgebrachten Drohungen durch den Geheimdienstangehörigen G._______ kurz vor der angeblichen Ausreise im Februar 2018 die Grundlage entzogen. Den übrigen von ihm geschilderten Nachteilen - er sei durch den CID und die sri-lankische Armee beobachtet worden und von Soldaten gewarnt worden fehlt es an einer asylrechtlich relevanten Intensität. Es ist demnach aufgrund der Aktenlage nicht davon auszugehen, dass der Beschwerdeführer sich mit dem von ihm geschilderten, niederschwelligen Engagement für die TNA besonders exponiert hat, weshalb auch kein Grund zur Annahme besteht, dass er deswegen im Falle einer Rückkehr nach Sri Lanka in absehbarer Zukunft mit gezielten Verfolgungsmassnahmen durch die stattlichen Sicherheitskräfte oder die Armee zu rechnen hat.</w:t>
      </w:r>
    </w:p>
    <w:p>
      <w:r>
        <w:rPr>
          <w:b/>
        </w:rPr>
        <w:t>E. 11.3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11.4</w:t>
      </w:r>
    </w:p>
    <w:p>
      <w:r>
        <w:t>Das Gericht teilt die Auffassung der Vorinstanz, dass auch unter Berücksichtigung dieser Risikofaktoren kein Grund zur Annahme einer begründeten Furcht des Beschwerdeführers vor Verfolgung besteht. Es kann zwar nicht ausgeschlossen werden, dass er im Falle der Wiedereinreise einer Befragung und Überprüfung durch die Grenzbehörden unterzogen wird. Ein solches Vorgehen kann aber nicht als asylrelevante Verfolgung gewertet werden, und für ein darüber hinausgehendes Verfolgungsinteresse der sri-lankischen Behörden sind keine massgeblichen Hinweise ersichtlich. Wie oben dargelegt, hat der Beschwerdeführer nicht glaubhaft dargetan, vor seiner Ausreise aus Sri Lanka mit flüchtlingsrechtlich relevanten Nachteilen konfrontiert gewesen zu sein, und es besteht kein Grund zur Annahme, dass er von den sri-lankischen Behörden gerade wegen seiner Ausreise aus dem Heimatland als Bedrohung wahrgenommen würde. Es liegen zudem keine konkreten Anhaltspunkte dafür vor, dass er auf der "Watch"- oder der "Stop"-Liste eingetragen ist. Im Weiteren ist praxisgemäss auch nicht von einer den Beschwerdeführer im Zusammenhang mit der Ersatzreisepapierbeschaffung drohenden asylrelevanten Gefährdung auszugehen (vgl. hierzu Urteil des BVGer E-1866/2015 vom 18. Februar 2015 E. 8.5.6, BVGE 2017 VI/6 E. 4.3.3).</w:t>
      </w:r>
    </w:p>
    <w:p>
      <w:r>
        <w:rPr>
          <w:b/>
        </w:rPr>
        <w:t>E. 11.5</w:t>
      </w:r>
    </w:p>
    <w:p>
      <w:r>
        <w:t>An dieser Einschätzung vermögen die ausführlichen Darlegungen in der Beschwerdeschrift betreffend die allgemeine Situation in Sri Lanka sowie die zahlreichen zu den Akten gereichten Berichte und Zeitungsartikel und die an der diesbezüglichen Schweizer Asylpraxis geäusserte Kritik nichts zu ändern. Die eingereichten Beweismittel weisen keinen individuell konkreten Bezug zur Situation des Beschwerdeführers auf, und er kann auch aus der mit diesen dokumentierten Kritik an der generellen Menschenrechtssituation in seinem Heimatstaat nichts zu seinen Gunsten ableiten. Es ist nach Auffassung des Gerichts nicht davon auszugehen, dass bei jedem Rückkehrer grundsätzlich schon ohne jegliche weitere individuelle Gefährdungskomponente eine begründete Furcht vor Verfolgung zu bejahen wäre. Insofern ist das Vorliegen einer Kollektivverfolgung auszuschliessen. (vgl. Urteil des BVGer E-3911/2015 vom 31. August 2016 E. 5.1 mit weiteren Hinweisen). Eine andere Einschätzung vermag insbesondere auch das in der Beschwerdeschrift zitierte Verfahren vor dem High Court in Vavuniya nicht zu rechtfertigen. Der erwähnte Fall eines ehemaligen LTTE-Kadermitglieds, das vom High Court Vavuniya wegen der Zwangsrekrutierung einer jungen Frau für die LTTE gestützt auf eine Strafanzeige von deren Angehörigen trotz Durchlaufens des Rehabilitationscamps verurteilt worden ist, ist nicht mit der Situation des Beschwerdeführers vergleichbar. Zudem lässt sich aus diesem Einzelfall nicht eine pauschale Verfolgung aller Mitglieder und Unterstützer der LTTE ableiten. Auch der Fall HC/5186/2010 vor dem High Court in Colombo, in welchem den Beschul-digten der Vorwurf der Finanzierung der LTTE gemacht wird, weist keinerlei Ähnlichkeiten zur Situation des Beschwerdeführers auf (vgl. u.a. Urteil des BVGer E-7636/2016 vom 13. Juni 2018 E. 7.3.7).</w:t>
      </w:r>
    </w:p>
    <w:p>
      <w:r>
        <w:rPr>
          <w:b/>
        </w:rPr>
        <w:t>E. 11.6</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13.3.1</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13.4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13.4.1</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Jaffna, aus welchem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seinem neusten als Referenzurteil publizierten Entscheid erachtet das Bundesverwaltungsgericht auch den Wegweisungsvollzug ins "Vanni-Gebiet" grundsätzlich als zumutbar (Urteil D-3619/2016 vom 16. Oktober 2017 E. 9.5).</w:t>
      </w:r>
    </w:p>
    <w:p>
      <w:r>
        <w:rPr>
          <w:b/>
        </w:rPr>
        <w:t>E. 13.5</w:t>
      </w:r>
    </w:p>
    <w:p>
      <w:r>
        <w:t>Nach Auffassung des Gerichts hat die Vorinstanz vorliegend zu Recht das Bestehen individueller Wegweisungshindernisse verneint. Der gemäss Aktenlage gesunde Beschwerdeführer verfügt in seinem Heimatstaat über Bezugspersonen (Ehefrau und Kinder), auf deren zumindest moralische Unterstützung er mutmasslich zählen kann. Ferner hat er berufliche Erfahrungen, welche es ihm ermöglichen werden, eine wirtschaftliche Existenz für sich und seine Familie aufzubauen. Demnach kann davon ausgegangen werden, dass die Wohnsituation des Beschwerdeführers gewährleistet ist und ihm die persönliche und wirtschaftliche Reintegration möglich sein wird. Es besteht kein Grund zur Annahme, dass er bei einer Rückkehr nach Sri Lanka (Distrikt Jaffna) in eine existenzielle Notlage geraten wird. Nach dem Gesagten erweist sich der Vollzug der Wegweisung auch als zumutbar.</w:t>
      </w:r>
    </w:p>
    <w:p>
      <w:r>
        <w:rPr>
          <w:b/>
        </w:rPr>
        <w:t>E. 13.6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13.7</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