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E-3340/2016 vom 24. Juni 2016</w:t>
      </w:r>
    </w:p>
    <w:p>
      <w:r>
        <w:t>Bundesverwaltungsgericht, 2016-06-24, DE</w:t>
      </w:r>
    </w:p>
    <w:p>
      <w:r>
        <w:rPr>
          <w:b/>
        </w:rPr>
        <w:t xml:space="preserve">Quelle: </w:t>
      </w:r>
      <w:r>
        <w:t>https://mcp.opencaselaw.ch/entscheid/bvger_E-3340_2016</w:t>
      </w:r>
    </w:p>
    <w:p>
      <w:r>
        <w:t>FR: TAF E-3340/2016 du 24 juin 2016</w:t>
      </w:r>
    </w:p>
    <w:p>
      <w:r>
        <w:t>IT: TAF E-3340/2016 del 24 giugno 2016</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 Gegen das unrechtmässige Verweigern oder Verzögern einer anfechtbaren Verfügung kann Beschwerde geführt werden (Art. 46a VwVG). Beschwerde kann wie gegen die Verfügung selbst geführt werden. Das Bundesverwaltungsgericht ist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Indem der Beschwerdeführer um eine Verfügung in seinem Wiedererwägungsverfahren ersucht, ist er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Beschwerde zu erheben (Urteil des Bundesgerichts 2P.16/2002; BVGE 2008/15). Nachdem der Beschwerdeführer in einem Zeitraum von 20. April 2014 bis 16. März 2016 mehrmals um Auskunft und Anhandnahme seines Gesuchs ersucht hatte, durfte er - in Ermangelung jeglicher Antwort seitens der Vorinstanz - davon ausgehen, dass vorderhand keine anfechtbare Verfügung erlassen wird. Seine vor Bundesverwaltungsgericht erhobene Beschwerde gilt als fristgerecht. Auf die frist- und formgerecht eingereichte Beschwerde ist einzutreten.</w:t>
      </w:r>
    </w:p>
    <w:p>
      <w:r>
        <w:rPr>
          <w:b/>
        </w:rPr>
        <w:t>E. 2.1</w:t>
      </w:r>
    </w:p>
    <w:p>
      <w:r>
        <w:t>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2.2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Ein Verschulden der Behörde an der Verzögerung wird nicht vorausgesetzt, weshalb eine Behörde das Rechtsverzögerungsverbot auch verletzt, wenn sie wegen Personalmangels oder Überlastung nicht innert angemessener Frist verfügt.</w:t>
      </w:r>
    </w:p>
    <w:p>
      <w:r>
        <w:rPr>
          <w:b/>
        </w:rPr>
        <w:t>E. 2.3</w:t>
      </w:r>
    </w:p>
    <w:p>
      <w:r>
        <w:t>Das zum Zeitpunkt der Einreichung des Wiedererwägungsgesuchs geltende Asylgesetz enthielt weder materielle Bestimmungen hierzu noch solche zu entsprechenden Verfahrensfristen. Bereits damals war ein Wiedererwägungsgesuch beförderlich zu behandeln (statt vieler Urteil des BVGer D-6098/2013 vom 6. Dezember 2013, E. 4). Seit 1. Februar 2014 ist das Wiedererwägungsgesuch in Art. 111b AsylG geregelt und sieht eine Behandlungsfrist von in der Regel zehn Arbeitstagen nach der Gesuchstellung vor (Art. 111b Abs. 2 AsylG).</w:t>
      </w:r>
    </w:p>
    <w:p>
      <w:r>
        <w:rPr>
          <w:b/>
        </w:rPr>
        <w:t>E. 3.1</w:t>
      </w:r>
    </w:p>
    <w:p>
      <w:r>
        <w:t>Der Beschwerdeführer führt im Wesentlichen aus, er habe mit seinem Wiedererwägungsgesuch gewichtiges Interesse am Erlass einer diesbezüglichen Verfügung gezeigt. Es seien ihm jedoch keine Verfahrensschritte der Vorinstanz bekannt, die jünger seien als das Schreiben vom 21. März 2014.</w:t>
      </w:r>
    </w:p>
    <w:p>
      <w:r>
        <w:rPr>
          <w:b/>
        </w:rPr>
        <w:t>E. 3.2</w:t>
      </w:r>
    </w:p>
    <w:p>
      <w:r>
        <w:t>In ihrer Vernehmlassung verweist die Vorinstanz auf ihre Arbeitslast. Sie bedaure jedoch, dass alle Schreiben des Beschwerdeführers seit April 2015 unbeantwortet geblieben seien.</w:t>
      </w:r>
    </w:p>
    <w:p>
      <w:r>
        <w:rPr>
          <w:b/>
        </w:rPr>
        <w:t>E. 3.3</w:t>
      </w:r>
    </w:p>
    <w:p>
      <w:r>
        <w:t>Dem Bundesverwaltungsgericht ist die hohe Belastung der Vorinstanz bekannt. Weiter ist dem Gericht bekannt, dass die Vorinstanz nicht untätig ist und Massnahmen getroffen hat, um die Pendenzen abzubauen. In Anbetracht der hohen Pendenz kann deshalb offensichtlich nicht jedes Verfahren innerhalb der im Asylgesetz vorgegebenen Fristen entschieden werden. Aufgrund dieser besonderen Umstände sind Verfahren, die länger als die gesetzlichen Behandlungsfristen dauern, unvermeidbar, was in der aktuellen gesetzlichen Formulierung im AsylG ("in der Regel") zum Ausdruck kommt. Der Beschwerdeführer hat das Verfahren zwar teilweise selbst verzögert, indem er auf das Schreiben der Vorinstanz vom 21. März 2014 nicht reagierte. Sodann fand die letzte schriftliche Korrespondenz zwischen der Vorinstanz und der Rechtsvertreterin - entgegen den Ausführungen auf Beschwerdeebene - am 9. Oktober 2014 statt. Allerdings ist ihm darin beizupflichten, dass die Anfragen zum Verfahrensstand vom 20. April 2015, 18. Juni 2015, 30. September 2015, 25. November 2015 und vom 16. März 2016 unbeantwortet blieben. Den Akten sind ab 9. Oktober 2014 sodann auch keine weiteren Verfahrensschritte seitens der Vorinstanz zu entnehmen. Ferner stellen sich im vorliegenden Wiedererwägungsverfahren weder besonders schwierige Sachverhalts- noch Rechtsfragen. Demensprechend hat die Vorinstanz in ihrer Vernehmlassung - neben der Arbeitslast infolge hoher Gesuchszahlen - auch keine individuell-konkreten Gründe für die Nichterledigung angeführt. Die Vorinstanz hat mithin die Behandlung des Wiedererwägungsgesuchs ohne ersichtlichen Grund verzögert, was das Beschleunigungsgebot verletzt. Die Rüge der Rechtsverzögerung erweist sich als begründet.</w:t>
      </w:r>
    </w:p>
    <w:p>
      <w:r>
        <w:rPr>
          <w:b/>
        </w:rPr>
        <w:t>E. 4</w:t>
      </w:r>
    </w:p>
    <w:p>
      <w:r>
        <w:t>Die Beschwerde ist gutzuheissen. Die Vorinstanz ist antragsgemäss anzuweisen, das Wiedererwägungsgesuch vom 26. Juni 2013 beziehungsweise das Wiedererwägungsverfahren beförderlich zu behandeln und rasch einer anfechtbaren Verfügung zuzuführen.</w:t>
      </w:r>
    </w:p>
    <w:p>
      <w:r>
        <w:rPr>
          <w:b/>
        </w:rPr>
        <w:t>E. 5.1</w:t>
      </w:r>
    </w:p>
    <w:p>
      <w:r>
        <w:t>Bei diesem Ausgang des Verfahrens sind dem Beschwerdeführer keine Kosten aufzuerlegen (Art. 63 Abs. 1 und 2 VwVG).</w:t>
      </w:r>
    </w:p>
    <w:p>
      <w:r>
        <w:rPr>
          <w:b/>
        </w:rPr>
        <w:t>E. 5.2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Eine Kostennote wurde nicht eingereicht. Die Entschädigung bestimmt sich demnach auf Grund der Akten (Art. 14 Abs. 2 VGKE) und ist in Anwendung der gesetzlichen Bemessungsfaktoren (Art. 7-15 VGKE) auf insgesamt Fr. 400.- (inkl. Auslagen und Mehrwertsteuer) festzusetzen. Die Vorinstanz ist anzuweisen, dem Beschwerdeführer diesen Beitrag als Entschädigung auszurichten.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