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E-3336/2024 vom 27. Juni 2024</w:t>
      </w:r>
    </w:p>
    <w:p>
      <w:r>
        <w:t>Bundesverwaltungsgericht, 2024-06-27, FR</w:t>
      </w:r>
    </w:p>
    <w:p>
      <w:r>
        <w:rPr>
          <w:b/>
        </w:rPr>
        <w:t xml:space="preserve">Quelle: </w:t>
      </w:r>
      <w:r>
        <w:t>https://mcp.opencaselaw.ch/entscheid/bvger_E-3336_2024</w:t>
      </w:r>
    </w:p>
    <w:p>
      <w:r>
        <w:t>FR: TAF E-3336/2024 du 27 juin 2024</w:t>
      </w:r>
    </w:p>
    <w:p>
      <w:r>
        <w:t>IT: TAF E-3336/2024 del 27 giugno 2024</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w:t>
      </w:r>
    </w:p>
    <w:p>
      <w:r>
        <w:rPr>
          <w:b/>
        </w:rPr>
        <w:t>E. 2.1</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w:t>
      </w:r>
    </w:p>
    <w:p>
      <w:r>
        <w:rPr>
          <w:b/>
        </w:rPr>
        <w:t>E. 2.3</w:t>
      </w:r>
    </w:p>
    <w:p>
      <w:r>
        <w:t>Le recourant fait grief à l'autorité intimée de ne pas avoir investigué à satisfaction la question de son réseau familial en Guinée. Or le Tribunal constate que l'instruction sur ce point a été suffisante (cf. décision querellée, p. 5). En particulier, contrairement à ce que soutient le recourant (cf. mémoire de recours, p. 10), on ne saurait reprocher au SEM de ne pas l'avoir interrogé au sujet des enfants de sa tante, la situation de ces derniers ne paraissant pas déterminante pour l'issue de la cause.</w:t>
      </w:r>
    </w:p>
    <w:p>
      <w:r>
        <w:rPr>
          <w:b/>
        </w:rPr>
        <w:t>E. 2.4</w:t>
      </w:r>
    </w:p>
    <w:p>
      <w:r>
        <w:t>L'intéressé reproche en outre au SEM de ne pas avoir instruit la question de son état de santé psychique. Le Tribunal relève à cet égard que l'intéressé, interrogé sur sa santé, a affirmé aller bien (cf. procès-verbal d'audition du 8 novembre 2023, point 8.02 et procès-verbal d'audition du 5 janvier 2024, R3). Aucun indice de trouble psychique ne ressortait par ailleurs de ses déclarations. En outre, l'intéressé n'a apparemment formulé aucune plainte de ce type auprès du médecin qu'il a consulté le 28 novembre 2023 (cf. pièce SEM 17/3) et a lui-même admis avoir tu ses potentiels troubles psychiques en première instance. Il n'incombait donc pas au SEM d'instruire davantage sur ce point. L'état de santé de l'intéressé en lien avec la licéité et l'exigibilité de l'exécution de son renvoi sera examiné plus loin.</w:t>
      </w:r>
    </w:p>
    <w:p>
      <w:r>
        <w:rPr>
          <w:b/>
        </w:rPr>
        <w:t>E. 2.5</w:t>
      </w:r>
    </w:p>
    <w:p>
      <w:r>
        <w:t>Le recourant fait enfin grief à l'autorité intimée de ne pas l'avoir assez renseigné sur l'association rocConakry, tout en lui demandant de se prononcer sur une éventuelle prise en charge par cette dernière. L'intéressé ne saurait être suivi, le SEM lui ayant manifestement donné des informations suffisantes (cf. procès-verbal d'audition du 5 janvier 2024, R46).</w:t>
      </w:r>
    </w:p>
    <w:p>
      <w:r>
        <w:rPr>
          <w:b/>
        </w:rPr>
        <w:t>E. 2.6</w:t>
      </w:r>
    </w:p>
    <w:p>
      <w:r>
        <w:t>Sur le vu de ce qui précède, les griefs formels de l'intéressé sont infondés et doivent être rejetés.</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w:t>
      </w:r>
    </w:p>
    <w:p>
      <w:r>
        <w:t>janvier 2024, mais seulement le 28 février suivant, lorsque son président a transmis au SEM le formulaire ad hoc. Il ne ressortirait en outre pas de ce document que cette association chercherait à placer l’intéressé dans une institution d’assistance et dans un centre de formation, mais uniquement qu’elle est en mesure de lui fournir diverses prestations d’accueil et de soutien. Les engagements pris ne seraient pas assez concrets pour s’assurer que le recourant puisse être placé de manière appropriée en cas de retour. De plus, RocConakry n’aurait pas été suffisamment renseignée sur la situation personnelle de l’intéressé (notamment son état de santé psychique) pour pouvoir donner de telles assurances. Rien n’indiquerait de surcroît qu’elle en ait les capacités, la parole de son président n’étant pas suffisante. Le dernier rapport annuel publié par rocConakry remonterait d’ailleurs à 2021 et ne ferait pas mention de l’accueil de jeunes ayant fui en Suisse. Enfin, l’accord conclu le 19 octobre 2021 entre le SEM et rocConakry n’aurait pas été disponible à la consultation. En définitive, l’intéressé risquerait de se retrouver livré à lui-même en cas de retour en Guinée et de voir sa santé mentale se détériorer de manière irréversible, ce qui constituerait une violation de l’art. 3 CEDH et une atteinte à son intérêt supérieur en tant qu’enfant. Il en résulterait également une mise en danger concrète. Ayant passé ses années de jeunesse marquantes à l’étranger, il n’aurait en outre plus de racines en Guinée. Enfin, depuis son départ du pays, un coup d’Etat y aurait eu lieu et la situation sur place aurait beaucoup changé. Il devrait donc être mis au bénéfice de l’admission provisoire en Suisse.</w:t>
      </w:r>
    </w:p>
    <w:p>
      <w:r>
        <w:t>E-3336/2024 Page 6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 1.5. Il est renoncé à un échange d’écritures (art. 111a al. 1 LAsi). 2. Il convient d’examiner en premier lieu les griefs formels soulevés par le recourant, dans la mesure où leur admission est susceptible d’entraîner l’annulation de la décision entreprise et le renvoi de la cause au SEM (cf. ATF 138 I 252 consid. 5). 2.1.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w:t>
      </w:r>
    </w:p>
    <w:p>
      <w:r>
        <w:t>E-3336/2024 Page 7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2.2. 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 2.3. Le recourant fait grief à l’autorité intimée de ne pas avoir investigué à satisfaction la question de son réseau familial en Guinée. Or le Tribunal constate que l’instruction sur ce point a été suffisante (cf. décision querellée, p. 5). En particulier, contrairement à ce que soutient le recourant (cf. mémoire de recours, p. 10), on ne saurait reprocher au SEM de ne pas l’avoir interrogé au sujet des enfants de sa tante, la situation de ces derniers ne paraissant pas déterminante pour l’issue de la cause. 2.4. L’intéressé reproche en outre au SEM de ne pas avoir instruit la question de son état de santé psychique. Le Tribunal relève à cet égard que l’intéressé, interrogé sur sa santé, a affirmé aller bien (cf. procès-verbal d’audition du 8 novembre 2023, point 8.02 et procès-verbal d’audition du 5 janvier 2024, R3). Aucun indice de trouble psychique ne ressortait par ailleurs de ses déclarations. En outre, l’intéressé n’a apparemment formulé aucune plainte de ce type auprès du médecin qu’il a consulté le 28 novembre 2023 (cf. pièce SEM 17/3) et a lui-même admis avoir tu ses</w:t>
      </w:r>
    </w:p>
    <w:p>
      <w:r>
        <w:t>E-3336/2024 Page 8 potentiels troubles psychiques en première instance. Il n’incombait donc pas au SEM d’instruire davantage sur ce point. L’état de santé de l’intéressé en lien avec la licéité et l’exigibilité de l’exécution de son renvoi sera examiné plus loin. 2.5. Le recourant fait enfin grief à l’autorité intimée de ne pas l’avoir assez renseigné sur l’association rocConakry, tout en lui demandant de se prononcer sur une éventuelle prise en charge par cette dernière. L’intéressé ne saurait être suivi, le SEM lui ayant manifestement donné des informations suffisantes (cf. procès-verbal d’audition du 5 janvier 2024, R46). 2.6. Sur le vu de ce qui précède, les griefs formels de l’intéressé sont infondés et doivent être rejetés. 3. 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w:t>
      </w:r>
    </w:p>
    <w:p>
      <w:r>
        <w:t>E-3336/2024 Page 9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L’intéressé, qui a exposé avoir quitté la Guinée pour des raisons économiques, n’a pas indiqué craindre d’être pris pour cible par les autorités de son pays ou par des tiers en cas de retour. Les allégations de mauvais traitements de l’intéressé en Algérie ne sont pas étayées et paraissent tardives, l’explication, sans autres détails, selon</w:t>
      </w:r>
    </w:p>
    <w:p>
      <w:r>
        <w:t>E-3336/2024 Page 10 laquelle il aurait été gêné d’en parler devant le SEM étant insuffisante. Elles sont donc sujettes à caution. L’intéressé n’a d’ailleurs pas fait état des douleurs qu’il conserverait de ces maltraitances lors de la consultation médicale du 28 novembre 2023, mentionnant seulement de « discrètes douleurs au dos depuis deux jours après le football » et de potentiels problèmes de vision (cf. pièce SEM 17/3, p. 2). En outre, et surtout, rien ne suggère qu’il pourrait à nouveau être victime de tels actes en cas de renvoi dans son pays d’origine, ce qu’il n’allègue d’ailleurs pas. Même à les admettre, les mauvais traitements en question ne sont donc de ce point de vue pas pertinents en l’espèce. Enfin, rien n’indique que la situation médicale de l’intéressé s’oppose à un retour au pays, sur le plan de la licéité de cette mesure (à ce sujet, cf. consid. 6.4.2 ci-dessous).</w:t>
      </w:r>
    </w:p>
    <w:p>
      <w:r>
        <w:rPr>
          <w:b/>
        </w:rPr>
        <w:t>E. 5.6</w:t>
      </w:r>
    </w:p>
    <w:p>
      <w:r>
        <w:t>Sur le vu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w:t>
      </w:r>
    </w:p>
    <w:p>
      <w:r>
        <w:t>E-3336/2024 Page 11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w:t>
      </w:r>
    </w:p>
    <w:p>
      <w:r>
        <w:rPr>
          <w:b/>
        </w:rPr>
        <w:t>E. 6.3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et réf. cit.), rocConakry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30 mai 2024). En l’espèce, il ne ressort du dossier aucun élément concret suggérant que rocConakry ne respecterait pas ses engagements relatifs à la prise en charge effective du recourant. Contrairement à ce que soutient l'intéressé (cf. mémoire de recours, p. 8), et bien que cela ne soit pas décisif, rocConakry était en outre suffisamment informée de sa situation personnelle au moment d'accepter de le prendre en charge. Par ailleurs, l'opposition du recourant à un retour en Guinée ne saurait faire obstacle à son éventuel accueil de cette organisation, malgré le contenu d'un rapport que cette organisation aurait émis en 2018 - que l'intéressé ne cite pas et sur lequel il ne revient pas au stade du recours - selon lequel elle n'accueillerait que des jeunes souhaitant retourner en Guinée (cf. procès- verbal de l'audition du 5 janvier 2024, R46). Admettre le contraire</w:t>
      </w:r>
    </w:p>
    <w:p>
      <w:r>
        <w:t>E-3336/2024 Page 13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arrêt E-7049/2023 précité). Au demeurant, et bien que cela ne soit pas décisif, le recourant pourra probablement, quoi qu’il en dise, compter sur le soutien de certains de ses proches à son retour en Guinée, quand bien même ils vivraient modestement et/ou seraient âgés. A cet égard, il ne ressort pas des déclarations de l’intéressé lors de ses auditions que sa tante n’aurait plus souhaité qu’il reste auprès d’elle, comme allégué au stade du recours, mais uniquement qu’elle n’avait plus les moyens de le nourrir suffisamment et de lui procurer des fournitures scolaires, vu sa situation financière précaire à l’époque, étant précisé qu’elle était très gentille avec lui (cf. notamment procès-verbal de l’audition du 8 novembre 2023, points 1.17.04 ss, p. 6 ss ; procès-verbal de l’audition du 5 janvier 2024, R21). L’intéressé s’est d’ailleurs dit triste d’avoir perdu son numéro de téléphone (cf. pièce SEM 17/3, p. 2). Il est ainsi permis de penser que le recourant, qui sera probablement, à terme, en mesure de subvenir à ses propres besoins en Guinée, voire d’aider lui-même financièrement sa tante (cf. infra, consid. 6.4.3), pourra être accueilli et réintégré dans son milieu familial et social. Sur le vu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rien n’indique que l’intéressé présente un trouble d’une gravité suffisante, au sens de la jurisprudence précitée, pour s’opposer à l’exécution de son renvoi. En particulier, les potentiels troubles psychiques allégués au stade du recours ne sont en rien établis. L’affirmation selon laquelle l’intéressé serait en attente d’un rendez-vous à ce sujet</w:t>
      </w:r>
    </w:p>
    <w:p>
      <w:r>
        <w:t>E-3336/2024 Page 14 (cf. mémoire de recours, p. 4 in fine) n’est pas étayée. Celui-ci se trouve manifestement dans un état stable ne nécessitant aucun soin immédiat ; dans le cas contraire, il aurait eu tout loisir de solliciter un service d’urgence, ce qu’il n’a apparemment pas fait.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des propres déclarations de l’intéressé qu’il a suivi sa scolarité jusqu’à la (…) année. Il bénéficie ainsi déjà d’une formation scolaire de base. Comme l’a souligné le SEM, le recourant, à l’en croire, a par ailleurs fait preuve d’une certaine maturité et a démontré avoir des ressources en subvenant à ses besoins pendant plusieurs années. Ses chances de réintégration en Guinée peuvent dès lors être considérées comme bonnes, étant encore rappelé qu’il paraît en mesure d’y entreprendre une formation, afin d’exercer une activité professionnelle. Le fait qu’il ne pourrait poursuivre dans ce pays une formation dans les mêmes conditions qu’en Suisse n’est pas déterminant. Au demeurant, comme l’a relevé le SEM (cf. supra, let. G), il pourrait être soutenu par rocConakry dans la mise en œuvre d’un projet de formation ou d’accès à une activité lucrative.</w:t>
      </w:r>
    </w:p>
    <w:p>
      <w:r>
        <w:rPr>
          <w:b/>
        </w:rPr>
        <w:t>E. 6.5</w:t>
      </w:r>
    </w:p>
    <w:p>
      <w:r>
        <w:t>Le Tribunal ne minimise en rien les difficultés du recourant à l'approche d'un départ. Cela dit, au vu de l’ensemble des circonstances du cas d’espèce, et quoi qu’en dise l’intéressé,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t>E-3336/2024 Page 15</w:t>
      </w:r>
    </w:p>
    <w:p>
      <w:r>
        <w:rPr>
          <w:b/>
        </w:rPr>
        <w:t>E. 8</w:t>
      </w:r>
    </w:p>
    <w:p>
      <w:r>
        <w:t>Sur le vu de ce qui précède, l'exécution du renvoi est conforme aux dispositions légales. Partant, le recours doit être rejeté.</w:t>
      </w:r>
    </w:p>
    <w:p>
      <w:r>
        <w:rPr>
          <w:b/>
        </w:rPr>
        <w:t>E. 9</w:t>
      </w:r>
    </w:p>
    <w:p>
      <w:r>
        <w:t>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néanmoins pas d’emblée vouées à l’échec, et le recourant est indigent, de sorte que la demande d’assistance judiciaire est admise (art. 65 al. 1 PA). Il est dès lors statué sans frais.</w:t>
      </w:r>
    </w:p>
    <w:p>
      <w:r>
        <w:rPr>
          <w:b/>
        </w:rPr>
        <w:t>E. 11.1</w:t>
      </w:r>
    </w:p>
    <w:p>
      <w:r>
        <w:t>L'art. 102m al. 1 let. a LAsi trouve en outre application dans le cadre de la présente procédure, vu l'objet du litige. Cordelia Forde remplit les conditions de l'art. 102m al. 3 LAsi. Il y a dès lors lieu d'admettre la demande d'assistance judiciaire totale et de désigner la prénommée en qualité de mandataire d'office.</w:t>
      </w:r>
    </w:p>
    <w:p>
      <w:r>
        <w:rPr>
          <w:b/>
        </w:rPr>
        <w:t>E. 11.2</w:t>
      </w:r>
    </w:p>
    <w:p>
      <w:r>
        <w:t>ll sied enfin d'allouer à celle-ci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750 francs. (dispositif : page suivante)</w:t>
      </w:r>
    </w:p>
    <w:p>
      <w:r>
        <w:t>E-3336/2024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