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E-3325/2014 vom 3. Februar 2015</w:t>
      </w:r>
    </w:p>
    <w:p>
      <w:r>
        <w:t>Bundesverwaltungsgericht, 2015-02-03, FR</w:t>
      </w:r>
    </w:p>
    <w:p>
      <w:r>
        <w:rPr>
          <w:b/>
        </w:rPr>
        <w:t xml:space="preserve">Quelle: </w:t>
      </w:r>
      <w:r>
        <w:t>https://mcp.opencaselaw.ch/entscheid/bvger_E-3325_2014</w:t>
      </w:r>
    </w:p>
    <w:p>
      <w:r>
        <w:t>FR: TAF E-3325/2014 du 3 février 2015</w:t>
      </w:r>
    </w:p>
    <w:p>
      <w:r>
        <w:t>IT: TAF E-3325/2014 del 3 febbraio 2015</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l'ODM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al.1 PA) et le délai (cf. art. 108 al. 2 LAsi) prescrits par la loi, le recours est recevable.</w:t>
      </w:r>
    </w:p>
    <w:p>
      <w:r>
        <w:rPr>
          <w:b/>
        </w:rPr>
        <w:t>E. 2.1</w:t>
      </w:r>
    </w:p>
    <w:p>
      <w:r>
        <w:t>La nouvelle demande d'asile a été déposée par écrit du 23 janvier 2014, soit moins de cinq ans après l'entrée en force, le 16 mai 2013, de la décision de l'ODM du 24 avril 2013 de non-entrée en matière sur la demande d'asile et de transfert. L'ODM l'a traitée comme une "demande d'asile multiple", puisque le recourant n'a pas pu accéder à son arrivée en Suisse en décembre 2013 au CEP de Vallorbe et qu'il a dû déposer sa nouvelle demande par écrit.</w:t>
      </w:r>
    </w:p>
    <w:p>
      <w:r>
        <w:rPr>
          <w:b/>
        </w:rPr>
        <w:t>E. 2.2</w:t>
      </w:r>
    </w:p>
    <w:p>
      <w:r>
        <w:t>Comme l'a considéré le Tribunal dans son arrêt précédent, dès lors qu'elle a été introduite le 23 janvier 2014 et qu'elle était pendante au moment de l'entrée en vigueur, le 1er février 2014, de la modification du 14 décembre 2012 de la LAsi (RO 2013 4375, RO 2013 5357), la nouvelle demande du recourant est soumise au droit applicable (c'est-à-dire à la LAsi) dans sa teneur du 1er janvier 2008, conformément à l'al. 2 1ère phr. des dispositions transitoires de ladite modification.</w:t>
      </w:r>
    </w:p>
    <w:p>
      <w:r>
        <w:rPr>
          <w:b/>
        </w:rPr>
        <w:t>E. 3.1</w:t>
      </w:r>
    </w:p>
    <w:p>
      <w:r>
        <w:t>A titre principal, le recourant a invoqué que la décision attaquée violait l'art. 16 par. 1 du règlement Dublin III.</w:t>
      </w:r>
    </w:p>
    <w:p>
      <w:r>
        <w:rPr>
          <w:b/>
        </w:rPr>
        <w:t>E. 3.2</w:t>
      </w:r>
    </w:p>
    <w:p>
      <w:r>
        <w:t>Aux termes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3.3</w:t>
      </w:r>
    </w:p>
    <w:p>
      <w:r>
        <w:t>L'art. 16 par. 1 du règlement Dublin III est directement applicable, et par conséquent justiciable devant le Tribunal, dès lors qu'il ne vise pas exclusivement les relations entre Etats concernés, mais concrétise aussi, du moins partiellement, le droit (du requérant d'asile) au respect de sa vie familiale rappelé dans les considérants 14 à 17 du préambule dudit règlement (cf. ATAF 2010/27 consid. 6.3.2).</w:t>
      </w:r>
    </w:p>
    <w:p>
      <w:r>
        <w:rPr>
          <w:b/>
        </w:rPr>
        <w:t>E. 3.4</w:t>
      </w:r>
    </w:p>
    <w:p>
      <w:r>
        <w:t>Le Tribunal tient compte de l'acquis Dublin et reprend, d'une manière aussi adéquate que possible, les éléments de la jurisprudence européenne (lorsqu'ils existent), voire de certains pays membres de l'Union, afin d'assurer une situation juridique parallèle, pour autant que de justes motifs ne plaident pas en sens contraire. En d'autres termes, il contribue à l'application et à l'interprétation uniformes du droit Schengen et Dublin en évitant de s'écarter sans raisons objectives de la jurisprudence de la CJUE (cf. ATAF 2014/1 consid. 4.1.2, 2010/27 consid. 5.3.2).</w:t>
      </w:r>
    </w:p>
    <w:p>
      <w:r>
        <w:rPr>
          <w:b/>
        </w:rPr>
        <w:t>E. 3.4.1</w:t>
      </w:r>
    </w:p>
    <w:p>
      <w:r>
        <w:t>L'art. 16 par. 1 du règlement Dublin III a remplacé l'art. 15 par. 2 du règlement Dublin II. Interprétant cet art. 15 par. 2 du règlement Dublin II, la CJUE retient, dans son arrêt C-245/11 du 6 novembre 2012, que lorsque les liens familiaux ont existé dans le pays d'origine, il importe de vérifier que le demandeur d'asile ou la personne qui présente avec lui les liens familiaux a effectivement besoin d'une assistance et, le cas échéant, que celui qui doit assurer l'assistance de l'autre est en mesure de le faire (par. 42). Elle précise que l'obligation de laisser "normalement" ensemble les personnes concernées doit être comprise en ce sens qu'un Etat membre ne saurait déroger à cette obligation de laisser ensemble les personnes concernées que si une telle dérogation est justifiée en raison de l'existence d'une situation exceptionnelle.</w:t>
      </w:r>
    </w:p>
    <w:p>
      <w:r>
        <w:rPr>
          <w:b/>
        </w:rPr>
        <w:t>E. 3.4.2</w:t>
      </w:r>
    </w:p>
    <w:p>
      <w:r>
        <w:t>Il y a lieu de constater que l'expression "laissent généralement ensemble" (cf. art. 16 par. 1 du règlement Dublin III) a remplacé celle de "laissent normalement ensemble" (cf. art. 15 par. 2 du règlement Dublin II). On peut en déduire que les considérants précités de la CJUE dans son arrêt C 245/11 du 6 novembre 2012 demeurent valables pour l'interprétation de l'art. 16 par. 1 du règlement Dublin III. Cette appréciation est corroborée par le libellé du considérant no 16 du préambule du règlement Dublin III, selon lequel l'existence d'un lien de dépendance devrait devenir un critère obligatoire de responsabilité.</w:t>
      </w:r>
    </w:p>
    <w:p>
      <w:r>
        <w:rPr>
          <w:b/>
        </w:rPr>
        <w:t>E. 3.4.3</w:t>
      </w:r>
    </w:p>
    <w:p>
      <w:r>
        <w:t>Par ailleurs, l'art. 11 par. 2 à 5 du règlement (CE) no 1560/2003 de la Commission du 2 septembre 2003 portant modalités d'application du règlement Dublin II (JO L 222/3 du 5.9.2003), dans sa version modifiée par l'art. 48 du règlement Dublin III et par l'art. 1er point 6 du règlement d'exécution (UE) no 118/2014 de la Commission du 30 janvier 2014 (JO L 39/1 du 8.2.2014) a la teneur suivante : Les situations de dépendance visées à l'art. 16 par. 1 du règlement Dublin III s'apprécient, autant que possible, sur la base d'éléments objectifs tels que des certificats médicaux (par. 2 première phrase). Lorsque de tels éléments ne sont pas disponibles ou ne peuvent être produits, les motifs humanitaires ne peuvent être tenus pour établis que sur la base de renseignements convaincants apportés par les personnes concernées (par. 2 seconde phrase). Pour apprécier la nécessité et l'opportunité de procéder au rapprochement des personnes concernées, il est tenu compte : a) de la situation familiale qui existait dans le pays d'origine ; b) des circonstances qui ont donné lieu à la séparation des personnes concernées ; c) de l'état des différentes procédures d'asile ou procédures relatives au droit des étrangers en cours dans les Etats membres (par. 3). L'application de l'art. 16 par. 1 du règlement Dublin III est subordonnée, en tout état de cause, à l'assurance que le demandeur d'asile ou le membre de la famille apportera effectivement l'assistance nécessaire (par. 4). L'Etat membre dans lequel a lieu le rapprochement et la date du transfert sont déterminés d'un commun accord par les Etats membres concernés en tenant compte : a) de la capacité de la personne dépendante à se déplacer ; b) de la situation des personnes concernées au regard du séjour, afin, le cas échéant, de privilégier le rapprochement du demandeur d'asile auprès du membre de la famille lorsque ce dernier dispose déjà d'un titre de séjour et de ressources dans l'Etat membre où il séjourne (par. 5).</w:t>
      </w:r>
    </w:p>
    <w:p>
      <w:r>
        <w:rPr>
          <w:b/>
        </w:rPr>
        <w:t>E. 3.4.4</w:t>
      </w:r>
    </w:p>
    <w:p>
      <w:r>
        <w:t>Des critères tant matériels (situation sur le plan financier, de l'emploi, et de la couverture sociale, etc.) que personnels (volonté, aptitude sur le plan social et psychologique, soins apportés dans le passé, etc.) ont été retenus par la Commission pour apprécier la capacité d'une personne à s'occuper d'une personne à charge (cf. considérants nos 34 et 35 du préambule et art. 16 par. 3 du règlement Dublin III ; art. 1er par. 6 et annexe VII B in fine du règlement d'exécution [UE] no 118/2014 de la Commission du 30 janvier 2014 modifiant le règlement [CE] no 1560/2003 portant modalités d'application du règlement Dublin II [JO L 39/1 du 8.2.2014] ; voir également Echange de notes du 17 mars 2014 entre la Suisse et l'Union européenne concernant la reprise du règlement (UE) no 118/2014 modifiant le règlement (CE) no 1560/2003 portant modalités d'application de Dublin [RS 0.142.392.680.02]).</w:t>
      </w:r>
    </w:p>
    <w:p>
      <w:r>
        <w:rPr>
          <w:b/>
        </w:rPr>
        <w:t>E. 3.5</w:t>
      </w:r>
    </w:p>
    <w:p>
      <w:r>
        <w:t>En l'espèce, il convient d'examiner si les conditions d'application de l'art. 16 par. 1 du règlement Dublin III sont réunies.</w:t>
      </w:r>
    </w:p>
    <w:p>
      <w:r>
        <w:rPr>
          <w:b/>
        </w:rPr>
        <w:t>E. 3.6</w:t>
      </w:r>
    </w:p>
    <w:p>
      <w:r>
        <w:t>La condition de l'expression écrite du souhait des intéressés de rester ensemble est remplie (cf. Faits, let. E).</w:t>
      </w:r>
    </w:p>
    <w:p>
      <w:r>
        <w:rPr>
          <w:b/>
        </w:rPr>
        <w:t>E. 3.7</w:t>
      </w:r>
    </w:p>
    <w:p>
      <w:r>
        <w:t>La condition de l'existence des liens familiaux entre le recourant et sa mère dans le pays d'origine est remplie.</w:t>
      </w:r>
    </w:p>
    <w:p>
      <w:r>
        <w:rPr>
          <w:b/>
        </w:rPr>
        <w:t>E. 3.8</w:t>
      </w:r>
    </w:p>
    <w:p>
      <w:r>
        <w:t>Il est également incontesté que la mère du recourant réside légalement en Suisse au sens de l'art. 16 par. 1 du règlement Dublin III. L'admission provisoire de celle-ci vaut d'ailleurs "titre de séjour" au sens de l'art. 2 point l du règlement Dublin III. En effet, selon cette dernière disposition, l'autorisation de se maintenir sur le territoire en attendant que prennent fin les circonstances qui font obstacle à l'exécution d'une mesure d'éloignement est un "titre de séjour". Certes, selon la jurisprudence du Tribunal fédéral, une personne au bénéfice d'une admission provisoire en Suisse ne dispose en règle générale pas d'un droit de présence assuré dans ce pays et, faute d'un tel droit, ne peut pas invoquer de droit au regroupement familial sous l'angle de l'art. 8 CEDH. Toutefois, cette jurisprudence n'est pas topique pour l'interprétation de l'art. 16 par. 1 du règlement Dublin III. En effet, cette disposition, au vu de sa lettre, ne conditionne pas son application à l'existence d'un droit de résidence durable, mais uniquement un droit de séjour ; cela s'explique aisément par le fait que cette dérogation aux critères de compétence du chapitre III ne conduit qu'à l'examen de la demande d'asile en procédure nationale et donc à l'octroi d'une autorisation précaire de séjour (permis N) jusqu'à droit connu sur sa demande d'asile, pour permettre ainsi au requérant, durant ce laps de temps, de porter assistance au proche qui dépend de lui ou dont il dépend. Elle ne porte pas sur le droit, au titre du regroupement familial, à être inclus dans le statut de ce proche. Enfin, la jurisprudence de la Cour européenne des droits de l'homme relative à l'art. 8 CEDH ne comprend pas, en soi, la condition du droit de présence assuré (cf. ATAF 2012/4 consid. 4.4), de sorte qu'il n'y a pas lieu de réintroduire cette condition spécifiquement suisse dans l'interprétation de l'art. 16 par. 1 RD III.</w:t>
      </w:r>
    </w:p>
    <w:p>
      <w:r>
        <w:rPr>
          <w:b/>
        </w:rPr>
        <w:t>E. 3.9</w:t>
      </w:r>
    </w:p>
    <w:p>
      <w:r>
        <w:t>L'ODM a estimé qu'il n'était pas établi que la mère du recourant était dépendante de l'assistance de celui-ci du fait d'une maladie grave (cf. Faits, let. N et R). Le Tribunal ne partage pas cette appréciation, pour les motifs exposés ci-après.</w:t>
      </w:r>
    </w:p>
    <w:p>
      <w:r>
        <w:rPr>
          <w:b/>
        </w:rPr>
        <w:t>E. 3.9.1</w:t>
      </w:r>
    </w:p>
    <w:p>
      <w:r>
        <w:t>Il est établi par pièces que la maladie de la mère du recourant est grave et invalidante et que l'état de santé de celle-ci nécessite un soutien de longue durée. En outre, à la lumière de l'attestation médicale du 16 juin 2014 (cf. faits, let. O), il est également établi que la qualité de la prise en charge médicale de la mère du recourant est tributaire du soutien de celui-ci. De plus, il y a lieu de retenir les allégués selon lesquels elle n'a pas d'autre proche parent en Suisse susceptible de lui apporter non seulement un soutien affectif et moral, mais encore de l'assister concrètement au quotidien et de l'accompagner face à sa grave maladie, comme le fait le recourant, en servant le cas échéant d'interprète. Le fait que la mère du recourant puisse, sur demande, obtenir ponctuellement des aides extérieures pour l'accomplissement de certaines tâches quotidiennes ne remplace pas, dans le cas d'espèce, au vu de l'étendue du soutien, les mesures d'accompagnement du recourant, seul à même de répondre spontanément à des besoins importants immédiats.</w:t>
      </w:r>
    </w:p>
    <w:p>
      <w:r>
        <w:rPr>
          <w:b/>
        </w:rPr>
        <w:t>E. 3.9.2</w:t>
      </w:r>
    </w:p>
    <w:p>
      <w:r>
        <w:t>Compte tenu de ces éléments factuels, l'existence actuelle d'éléments supplémentaires de dépendance, autres que les liens affectifs normaux, ont été démontrés à satisfaction de droit (voir par ex. décision sur la recevabilité de la Cour EDH du 7 mai 2013, L.H et V.S. contre la Belgique, requête no 67429/10, par. 73 à 77).</w:t>
      </w:r>
    </w:p>
    <w:p>
      <w:r>
        <w:rPr>
          <w:b/>
        </w:rPr>
        <w:t>E. 3.9.3</w:t>
      </w:r>
    </w:p>
    <w:p>
      <w:r>
        <w:t>La condition de la dépendance du fait d'une maladie grave au sens de l'art. 16 par. 1 du règlement Dublin III est donc remplie.</w:t>
      </w:r>
    </w:p>
    <w:p>
      <w:r>
        <w:rPr>
          <w:b/>
        </w:rPr>
        <w:t>E. 3.10</w:t>
      </w:r>
    </w:p>
    <w:p>
      <w:r>
        <w:t>L'ODM a estimé qu'il n'y avait pas d'assurance que le recourant apportera effectivement l'assistance nécessaire à sa mère. Il ne s'est pas prononcé sur la capacité personnelle du recourant à prendre soin de sa mère, mais a nié sa capacité financière à la prendre en charge.</w:t>
      </w:r>
    </w:p>
    <w:p>
      <w:r>
        <w:rPr>
          <w:b/>
        </w:rPr>
        <w:t>E. 3.10.1</w:t>
      </w:r>
    </w:p>
    <w:p>
      <w:r>
        <w:t>Il s'agit d'abord d'examiner si le recourant a la capacité personnelle de prendre soin de sa mère. Certes, la venue en Suisse du recourant en mars 2013 n'est pas étrangère à la dégradation à E.______ de sa situation d'immigré, sur le plan de son statut de police des étrangers, consécutivement au départ de sa mère et à la découverte, par les autorités de E.________, du fait que sa mère et lui leur avaient dissimulé leur précédent séjour en Suisse (entre septembre 2005 et décembre 2007). Le recourant a perdu non seulement son statut, mais encore son logement et sa bourse d'études. Lors de son audition du 27 mars 2013, il a d'ailleurs déclaré qu'il n'était pas opposé à son transfert à E._______ à condition toutefois qu'il puisse y obtenir une nouvelle autorisation de séjour et y réintégrer l'école technique. Sa volonté d'achever sa formation, si l'occasion lui en était donnée, est compréhensible et plaide en faveur de ses facultés d'intégration. En outre, lorsqu'il s'est exprimé le 27 mars 2013, il n'avait passé qu'une quinzaine de jours en Suisse. Il n'avait vraisemblablement pas encore saisi l'importance de l'assistance qu'il pouvait et allait apporter à sa mère. En effet, au moment du départ de celle-ci de E._______ en janvier 2012, elle n'était pas sous dialyse et seuls des liens affectifs normaux existaient alors entre eux. Quelles qu'aient été les motivations ayant amené le recourant à revenir en Suisse en décembre 2013, moins de six mois après la mise en oeuvre de son transfert, il y a lieu de constater qu'il apporte l'assistance nécessaire à sa mère depuis plus d'une année. Il paraît apte à lui apporter cette assistance à l'avenir ; cette aptitude n'est pas en soi incompatible avec sa volonté affichée de s'intégrer à terme. Aussi est admise la capacité personnelle du recourant à prendre soin de sa mère. D'ailleurs, l'ODM n'a pas fait connaître un point de vue différent.</w:t>
      </w:r>
    </w:p>
    <w:p>
      <w:r>
        <w:rPr>
          <w:b/>
        </w:rPr>
        <w:t>E. 3.10.2</w:t>
      </w:r>
    </w:p>
    <w:p>
      <w:r>
        <w:t>Il s'agit ensuite d'examiner si le recourant a la capacité matérielle de prendre en charge sa mère. Le recourant n'a pas achevé la formation professionnelle qu'il a débutée à E._______ en raison de la péjoration de sa situation sociale à la suite du refus des autorités de ce pays de renouveler son autorisation de séjour à son échéance, le 28 février 2013. Il a rendu vraisemblable que cette péjoration était liée à la découverte, par les autorités de E._______, consécutivement à la procédure de détermination de l'Etat membre responsable de l'examen de la demande d'asile déposée le 23 avril 2012 en Suisse par sa mère, de la dissimulation de leur parcours migratoire, qui a consisté à taire leur séjour en Suisse entre septembre 2005 et décembre 2007. Le recourant n'a pas non plus de notable expérience professionnelle. Par conséquent, il n'a pas établi qu'il serait capable, à court terme, de devenir financièrement autonome et de participer à la prise en charge financière de sa mère, laquelle émarge à l'assistance publique. En revanche, compte tenu de son parcours scolaire, de ses connaissances linguistiques, de son parcours de vie à E.______, le Tribunal considère que le recourant a établi sa volonté et sa capacité de travailler et d'acquérir en Suisse une formation destinée à améliorer ses perspectives à plus long terme sur le marché du travail. Dans ces circonstances, le risque qu'en cas d'acceptation de sa demande d'asile ou de poursuite de son séjour en Suisse après une éventuelle décision négative en matière d'asile, il émarge durablement à l'avenir à l'aide sociale paraît faible. En outre, en assistant sa mère dans de nombreuses tâches quotidiennes, il participe, à sa manière, à une diminution des besoins d'assistance de sa mère par des institutions spécialisées.</w:t>
      </w:r>
    </w:p>
    <w:p>
      <w:r>
        <w:rPr>
          <w:b/>
        </w:rPr>
        <w:t>E. 3.10.3</w:t>
      </w:r>
    </w:p>
    <w:p>
      <w:r>
        <w:t>Au vu de ce qui précède, il y a des assurances suffisantes que le recourant apportera effectivement l'assistance nécessaire à sa mère.</w:t>
      </w:r>
    </w:p>
    <w:p>
      <w:r>
        <w:rPr>
          <w:b/>
        </w:rPr>
        <w:t>E. 3.11</w:t>
      </w:r>
    </w:p>
    <w:p>
      <w:r>
        <w:t>Certes, la demande de protection internationale déposée le 29 février 2008 par le recourant à E._______ a déjà fait l'objet d'un examen au fond. Toutefois, quelle que soit l'interprétation à donner à l'art. 7 par. 3 du règlement Dublin III (à supposer qu'il soit applicable au présent cas de figure), ce fait n'est pas décisif pour l'application de l'art. 16 par. 1 du règlement Dublin III dans ce cas de figure. En effet, la demande d'asile qui a été déposée à son nom et pour son compte en Suisse le 16 septembre 2005 a elle aussi déjà fait l'objet d'un examen au fond ; si les autorités de E.________ avaient eu connaissance du précédent séjour sous admission provisoire du recourant et de sa mère en Suisse, elles auraient pu demander à la Suisse leur réadmission sur la base de l'Accord du (...) relatif à (...) (RS [...]). Le fait que la Suisse n'a pas pu procéder au transfert de la mère du recourant qui était prévu le 28 novembre 2012 parce que celle-ci a pris la fuite (cf. Faits, let. B.g) ne change rien à cette appréciation. En effet, il aurait appartenu à l'ODM d'informer à temps E._______ du report du délai de transfert de la mère à dix-huit mois. Dans l'hypothèse où le recourant serait transféré à E._______, la séparation d'avec sa mère serait également due à cette omission de l'ODM. Pour toutes ces raisons, il se justifie de procéder au rapprochement des intéressés en Suisse.</w:t>
      </w:r>
    </w:p>
    <w:p>
      <w:r>
        <w:rPr>
          <w:b/>
        </w:rPr>
        <w:t>E. 3.12</w:t>
      </w:r>
    </w:p>
    <w:p>
      <w:r>
        <w:t>Au vu de ce qui précède, les conditions d'application de l'art. 16 par. 1 du règlement Dublin III sont réunies.</w:t>
      </w:r>
    </w:p>
    <w:p>
      <w:r>
        <w:rPr>
          <w:b/>
        </w:rPr>
        <w:t>E. 4</w:t>
      </w:r>
    </w:p>
    <w:p>
      <w:r>
        <w:t>Au vu de ce qui précède, le recours doit être admis, la décision attaquée annulée pour violation du droit fédéral (art. 16 par. 1 du règlement Dublin III), en particulier pour abus par l'ODM de son pouvoir d'appréciation (art 106 al. 1 LAsi, dans sa teneur en vigueur du 1er janvier 2007 au 31 janvier 2014), et le dossier de la cause retourné au SEM pour qu'il examine la demande d'asile du recourant.</w:t>
      </w:r>
    </w:p>
    <w:p>
      <w:r>
        <w:rPr>
          <w:b/>
        </w:rPr>
        <w:t>E. 5.1</w:t>
      </w:r>
    </w:p>
    <w:p>
      <w:r>
        <w:t>Vu l'issue du litige, il n'est pas perçu de frais de procédure (cf. art. 63 al. 1 et 2 PA). La demande d'assistance judiciaire partielle devient donc sans objet.</w:t>
      </w:r>
    </w:p>
    <w:p>
      <w:r>
        <w:rPr>
          <w:b/>
        </w:rPr>
        <w:t>E. 5.2</w:t>
      </w:r>
    </w:p>
    <w:p>
      <w:r>
        <w:t>Le recourant a droit à des dépens pour les frais nécessaires causés par le litige (cf. art. 64 al. 1 PA et art. 7 ss du règlement du 21 février 2008 concernant les frais, dépens et indemnités fixés par le Tribunal administratif fédéral [FITAF, RS 173.320.2]). Le Tribunal en fixera le montant à 1'150 francs, sur la base de la note d'honoraires du 17 juin 2014 ainsi que d'une appréciation ex aequo et bono des frais de représentation subséquents.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