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E-3319/2019 vom 27. September 2019</w:t>
      </w:r>
    </w:p>
    <w:p>
      <w:r>
        <w:t>Bundesverwaltungsgericht, 2019-09-27, DE</w:t>
      </w:r>
    </w:p>
    <w:p>
      <w:r>
        <w:rPr>
          <w:b/>
        </w:rPr>
        <w:t xml:space="preserve">Quelle: </w:t>
      </w:r>
      <w:r>
        <w:t>https://mcp.opencaselaw.ch/entscheid/bvger_E-3319_2019</w:t>
      </w:r>
    </w:p>
    <w:p>
      <w:r>
        <w:t>FR: TAF E-3319/2019 du 27 septembre 2019</w:t>
      </w:r>
    </w:p>
    <w:p>
      <w:r>
        <w:t>IT: TAF E-3319/2019 del 27 settembre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Art.108 Abs. 3 AsylG; Art. 48 Abs. 1 sowie Art. 52 Abs. 1 VwVG). Auf die Beschwerde ist einzutreten.</w:t>
      </w:r>
    </w:p>
    <w:p>
      <w:r>
        <w:rPr>
          <w:b/>
        </w:rPr>
        <w:t>E. 1.4</w:t>
      </w:r>
    </w:p>
    <w:p>
      <w:r>
        <w:t>Gemäss Art. 111a Abs. 1 AsylG wurde vorliegend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2012/4 E. 2.2 m.w.H.).</w:t>
      </w:r>
    </w:p>
    <w:p>
      <w:r>
        <w:rPr>
          <w:b/>
        </w:rPr>
        <w:t>E. 4</w:t>
      </w:r>
    </w:p>
    <w:p>
      <w:r>
        <w:t>Bezüglich der Frage der ausländerrechtlichen Wegweisung und des Wegweisungsvollzugs hat die Vorinstanz eine materielle Prüfung vorgenommen, weshalb dem Bundesverwaltungsgericht diesbezüglich volle Kognition zukommt.</w:t>
      </w:r>
    </w:p>
    <w:p>
      <w:r>
        <w:rPr>
          <w:b/>
        </w:rPr>
        <w:t>E. 5.1</w:t>
      </w:r>
    </w:p>
    <w:p>
      <w:r>
        <w:t>Vorab ist an dieser Stelle eine Unklarheit betreffend das Alter des älteren Sohnes der Beschwerdeführenden, C._______, zu berichtigen; die Unklarheit beruht nicht unwesentlich auf einer unsorgfältigen Sachverhaltsabklärung durch die Vorinstanz. Das Kind wurde zunächst unter dem Geburtsdatum (...) 2011 erfasst; bereits dies beruhte auf einer unsorgfältigen Lektüre des von den Beschwerdeführenden ausgefüllten Personalienblatts, wo im arabischsprachigen Text das Geburtsdatum mit (...) 2014 notiert und im transkribierten Text die Zahl «2014» schlecht leserlich notiert wurde (vgl. act. 1039312 - 3/2). Dem SEM hätte eine Geburtsurkunde des Kindes vorgelegen, die das Geburtsjahr 2014 ausweist; dieses Beweismittel hat die Vorinstanz jedoch nicht übersetzt. Die Beschwerdeführerin ihrerseits sprach bei einer ärztlichen Konsultation davon, ihr älteres Kind sei im Jahr (...) geboren (vgl. act. 1039312 - 59/2). Zu dieser Unstimmigkeit wurden keine Nachfragen oder weitere Nachforschungen getätigt. Unter dem Geburtsdatum (...) 2014 ist das Kind C._______ auch bei den griechischen Behörden registriert (vgl. act. 1039312 - 50/1). Das SEM hat das Geburtsdatum schliesslich entsprechend korrigiert; seither ist das Kind mit seinem Geburtsdatum des Jahres 2014 erfasst (vgl. act. 1039312 - 55/2 und 27/2). Hingegen wurde C._______ offenbar beim Kinderarzt unter dem falschen Geburtsdatum angemeldet. Der pädiatrische Bericht vom 22. Mai 2019 geht denn auch davon aus, der Junge sei achtjährig (vgl. act. 1039312 - 63/4), obwohl in Wirklichkeit ein fünfjähriges Kind untersucht worden ist. Ursächlich für die ärztliche Diagnose des Kleinwuchses, des Untergewichts und der Mikrozephalie unklaren Ursprungs (vgl. act. 1039312 - 63/4) war offenkundig das Missverständnis betreffend des Geburtsdatums. Diese Annahme wurde durch die erneute - auf Anweisung des Gerichts erfolgte - ärztliche Konsultation vom 16. September 2019 und das entsprechende Arztzeugnis des Hausarztes Dr. F._______, (...), bestätigt (vgl. Bst. N); das Kind sei für sein Alter sowohl motorisch als auch geistig normal entwickelt. Auch die zunächst in der Sozialanamnese eruierten Angaben, das Kind habe noch nie die Schule besucht und könne nicht lesen und schreiben, erweisen sich angesichts des tatsächlichen Alters des Kindes von fünf Jahren als nicht alarmierend.</w:t>
      </w:r>
    </w:p>
    <w:p>
      <w:r>
        <w:rPr>
          <w:b/>
        </w:rPr>
        <w:t>E. 5.2</w:t>
      </w:r>
    </w:p>
    <w:p>
      <w:r>
        <w:t>Das Bundesverwaltungsgericht hält an dieser Stelle fest, dass die Sachverhaltsfeststellung durch die Vorinstanz betreffend das Alter des Kindes C._______ und damit auch betreffend die Erstellung der pädiatrischen Diagnosen nicht genügend war. Zur Klärung der offenen Fragen waren Seitens des Gerichts weitere Instruktionsmassnahmen nötig.</w:t>
      </w:r>
    </w:p>
    <w:p>
      <w:r>
        <w:rPr>
          <w:b/>
        </w:rPr>
        <w:t>E. 6.1</w:t>
      </w:r>
    </w:p>
    <w:p>
      <w:r>
        <w:t>Das SEM tritt gemäss Art. 31a Abs. 1 Bst. a AsylG auf ein Asylgesuch nicht ein, wenn Asylsuchende in einen sicheren Drittstaat nach Art. 6a Abs. 2 Bst. b AsylG zurückkehren können, in welchem sie sich vorher aufgehalten haben.</w:t>
      </w:r>
    </w:p>
    <w:p>
      <w:r>
        <w:rPr>
          <w:b/>
        </w:rPr>
        <w:t>E. 6.2</w:t>
      </w:r>
    </w:p>
    <w:p>
      <w:r>
        <w:t>Griechenland wurde durch den Bundesrat am 14. Dezember 2007 als sicherer Drittstaat im Sinne von Art. 6a Abs. 2 Bst. b AsylG bezeichnet. Die Beschwerdeführenden haben sich vor der Einreise in die Schweiz unbestrittenermassen in Griechenland aufgehalten und dort ein Asylverfahren durchlaufen, es wurde ihnen der Flüchtlingsstatus zuerkannt und sie haben auch entsprechende Aufenthaltsbewilligungen erhalten. Die griechischen Behörden haben ihrer Rückkehr zugestimmt (vgl. Bst. C).</w:t>
      </w:r>
    </w:p>
    <w:p>
      <w:r>
        <w:rPr>
          <w:b/>
        </w:rPr>
        <w:t>E. 6.3</w:t>
      </w:r>
    </w:p>
    <w:p>
      <w:r>
        <w:t>Griechenland ist unter anderem Signatarstaat des Abkommens vom 28. Juli 1951 über die Rechtsstellung der Flüchtlinge (Flüchtlingskonvention, FK; SR 0.142.30) und bietet grundsätzlich Gewähr für die korrekte Durchführung von Asylverfahren. So haben denn auch die Beschwerdeführenden nicht behauptet, ihr Asylverfahren in Griechenland sei fehlerhaft gewesen beziehungsweise es würde ihnen dort die Rückschiebung in ihren Heimatstaat Syrien unter Verletzung des Refoulement-Verbots drohen. Ferner enthält die Beschwerde keine diesbezüglichen Einwände, so dass das SEM in Anwendung von Art. 31a Abs. 1 Bst. a AsylG zu Recht auf die Asylgesuche der Beschwerdeführenden nicht eingetreten ist (vgl. auch das Urteil des BVGer E-2617/2016 vom 28. März 2017 E. 3).</w:t>
      </w:r>
    </w:p>
    <w:p>
      <w:r>
        <w:rPr>
          <w:b/>
        </w:rPr>
        <w:t>E. 7.1</w:t>
      </w:r>
    </w:p>
    <w:p>
      <w:r>
        <w:t>Gemäss Art. 44 AsylG verfügt das Staatssekretariat in der Regel die Wegweisung aus der Schweiz und ordnet den Vollzug an, wenn es das Asylgesuch ablehnt oder darauf nicht eintritt. Es berücksichtigt dabei den Grundsatz der Einheit der Familie. Bezüglich der Frage der Wegweisung und des Vollzugs hat das SEM eine materielle Prüfung vorgenommen, weshalb dem Gericht diesbezüglich volle Kognition zukommt.</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von Ausländerinnen und Ausländern (Art. 44 AsylG; Art. 83 Abs. 1 AIG).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 Vorliegend ist einzig der Vollzug der Wegweisung nach Griechenland einer Prüfung zu unterziehen, nicht aber ein solcher in den Heimatstaat Syrien.</w:t>
      </w:r>
    </w:p>
    <w:p>
      <w:r>
        <w:rPr>
          <w:b/>
        </w:rPr>
        <w:t>E. 8.2</w:t>
      </w:r>
    </w:p>
    <w:p>
      <w:r>
        <w:t>Unzulässig ist der Vollzug der Wegweisung,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Auch weitere Verletzungen völkerrechtlicher Verpflichtungen der Schweiz, die sich unter anderem aus der EMRK ergeben, können einem Wegweisungsvollzug entgegenstehen. Unzumutbar kann der Vollzug der Wegweisung für Ausländerinnen und Ausländer gemäss Art. 83 Abs. 4 AIG dann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8.3</w:t>
      </w:r>
    </w:p>
    <w:p>
      <w:r>
        <w:t>Gemäss Art. 6a AsylG besteht zugunsten sicherer Drittstaaten - wie Griechenland es ist (vgl. E. 4)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9.1</w:t>
      </w:r>
    </w:p>
    <w:p>
      <w:r>
        <w:t>Das SEM erachtete die Vorbringen der Beschwerdeführenden im angefochtenen Entscheid nicht für geeignet, die Regelvermutung des verfolgungssicheren Drittstaates im konkreten Fall umzustossen. Griechenland habe sie als Flüchtlinge anerkannt, es stünden ihnen damit alle Rechte aus der Flüchtlingskonvention zu. Zudem sei Griechenland an die Qualifikationsrichtlinie (2011/95/EU) gebunden. Danach würden Personen mit Schutzstatus in Bezug auf die medizinische Versorgung, den Zugang zum Arbeitsmarkt und die Sozialversicherungen die gleichen Rechte besitzen wie griechische Staatsbürger. Die allgemein schwierigen ökonomischen Lebensbedingungen und die Wohnungsnot in Griechenland würden die ganze Bevölkerung treffen, weshalb sie die Zumutbarkeit des Wegweisungsvollzugs nicht widerlegen könnten. Es sei nicht Aufgabe der schweizerischen Behörden, dafür zu sorgen, dass Personen mit Schutzstatus in Griechenland über ausreichende Lebensgrundlagen verfügten. Allfällige Versäumnisse der griechischen Behörden im Zusammenhang mit Fürsorgeleistungen könnten dort gerichtlich geltend gemacht werden. Auch bezüglich der Schulbildung seien die Ansprüche der Beschwerdeführenden bei den zuständigen Behörden in Griechenland geltend zu machen. Die Qualifikationsrichtlinie verpflichte den griechischen Staat zudem auch zur Sicherstellung der medizinischen Grundversorgung für anerkannte Flüchtling, die nötige medizinischen Versorgung sei demnach auch in Griechenland gewährleistet; die Beschwerdeführenden seien gehalten, sich an die zuständigen griechischen Institutionen zu wenden. Überdies werde ihrem Gesundheitszustand im Rahmen der Überstellung Rechnung getragen. Der Vollzug sei technisch möglich und praktisch durchführbar, eine entsprechende Zusicherung Griechenlands liege vor.</w:t>
      </w:r>
    </w:p>
    <w:p>
      <w:r>
        <w:rPr>
          <w:b/>
        </w:rPr>
        <w:t>E. 9.2</w:t>
      </w:r>
    </w:p>
    <w:p>
      <w:r>
        <w:t>In der Beschwerdeeingabe wurde dargelegt, dass die besonders verletzlichen Beschwerdeführenden in Griechenland unter sehr prekären Bedingungen in einem Lager auf der Insel Kos gelebt hätten, wo sie keine Hilfe und kaum medizinische Unterstützung erhalten hätten. Mit der Anerkennung als Flüchtlinge sei ihnen mitgeteilt worden, dass sie die Unterkunft verlassen müssten und die Unterstützung eingestellt würde, weil sie nun selbst für ihren Lebensunterhalt aufkommen müssten. Dies sei für den physisch und psychisch stark angeschlagenen Beschwerdeführer unmöglich gewesen. Die Beschwerdeführerin habe im März 2019 eine Fehlgeburt erlitten, der ältere Sohn leide unter Kleinwuchs, Untergewicht und Mikrozephalie (zu dieser Diagnose, die auf einem Missverständnis betreffend das Alter des Kindes beruhte, vgl. oben E. 5), auch der jüngere Sohn habe Mangelerscheinungen gehabt. Alle Familienmitglieder seien besonders verletzlich, weshalb ihre Rückführung nach Griechenland weder zulässig im Sinne der einschlägigen völkerrechtlichen Verpflichtungen der Schweiz sei noch als zumutbar erachtet werden könne. Die angezeigte Einzelfallprüfung müsse zum Ergebnis kommen, dass für die besonders verletzlichen Beschwerdeführenden ein hohes Risiko bestehe, im Fall der Rückkehr in eine unmenschliche und erniedrigende Situation zu geraten, aus der sie mit eigener Kraft keinen Ausweg zu finden vermöchten. Es lägen demnach substanziierte individuelle Vollzugshindernisse vor. Sofern die Schweizer Asylbehörden am Vollzug der Wegweisung festhalten würden, seien sie gehalten, von den griechischen Behörden entsprechende Zusicherungen betreffend eine kindgerechte adäquate Unterbringung einzuholen.</w:t>
      </w:r>
    </w:p>
    <w:p>
      <w:r>
        <w:rPr>
          <w:b/>
        </w:rPr>
        <w:t>E. 9.3</w:t>
      </w:r>
    </w:p>
    <w:p>
      <w:r>
        <w:t>Gemäss Praxis des Bundesverwaltungsgerichts betreffend die Zulässigkeit des Vollzugs der Wegweisung von Personen, denen von den griechischen Behörden ein Schutzstatus verliehen wurde, wird das Vorliegen eines Vollzugshindernisses nur unter sehr strengen Voraussetzungen bejaht. Grundsätzlich geht das Gericht davon aus, dass in Griechenland Schutzberechtigte dort Schutz vor Rückschiebung im Sinne von Art. 5 Abs. 1 AsylG finden. Ebenso geht das Gericht auch davon aus, dass Griechenland als Signatarstaat der EMRK, der FoK und der FK sowie des Zusatzprotokolls der FK vom 31. Januar 1967 (SR 0.142.301) seinen entsprechenden völkerrechtlichen Verpflichtungen grundsätzlich auch dann nachkommt, wenn vom Vollzug der Wegweisung Familien mit Kindern betroffen sind (vgl. das Urteil des BVGer D-206/2016 vom 10. Februar 2016, sowie die neueren Urteile E-4134/2019 vom 21. August 2019 E. 8.3, 8.4; E-1947/2019 vom 21. Juni 2019 E. 6.4-6.5; D-367/2019 vom 2. Mai 2019 E. 7.7-7.9; E-5133/2018, E-5134/2018 vom 26. Oktober 2018 E. 9.5-9.6). Zwar anerkennt das Gericht, dass die Lebensbedingungen in Griechenland schwierig sind, dennoch sei diesbezüglich nicht von einer unmenschlichen oder entwürdigenden Behandlung im Sinn von Art. 3 EMRK respektive einer existenziellen Notlage auszugehen. Personen mit Schutzstatus seien griechischen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könnten direkt bei den zuständigen Behörden eingefordert werden, falls notwendig auf dem Rechtsweg. Nicht zuletzt könnten Schutzberechtigte sich auch auf die Garantien in der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stehe gestützt auf Art. 34 EMRK auch letztinstanzlich der Rechtsweg an den Europäischen Gerichtshof für Menschenrechte (EGMR) offen (vgl. statt vieler das Urteil E-5133/2018, E-5134/2018 vom 26. Oktober 2018 E. 9.5.4, E. 9.5.5).</w:t>
      </w:r>
    </w:p>
    <w:p>
      <w:r>
        <w:rPr>
          <w:b/>
        </w:rPr>
        <w:t>E. 9.4</w:t>
      </w:r>
    </w:p>
    <w:p>
      <w:r>
        <w:t>Die Beschwerdeführenden waren am 5. April 2018 in Griechenland als Flüchtlinge anerkannt worden. Es besteht daher kein Anlass zur Annahme, es drohe ihnen eine Verletzung des in Art. 33 Abs. 1 des Abkommens vom 28. Juli 1951 über die Rechtsstellung der Flüchtlinge (FK, SR 0.142.30) verankerten Grundsatzes der Nichtrückschiebung. Aufgrund der Akten liegen ferner keine Anhaltspunkte dafür vor, dass sie für den Fall einer Ausschaffung nach Griechenland dort mit beachtlicher Wahrscheinlichkeit einer nach Art. 3 EMRK oder Art. 1 des Übereinkommens vom 10. Dezember 1984 gegen Folter und andere grausame, unmenschliche oder erniedrigende Behandlung oder Strafe (FoK, SR 0.105) verbotenen Strafe oder Behandlung ausgesetzt wären. Auch das von den Beschwerdeführenden eingereichte Schreiben der griechischen Behörden (vgl. 1039312-44/1), welches sie zum Beleg vorlegten, dass sie in Griechenland bald keine Unterstützung mehr erhalten würden und das Lager verlassen müssten, ist nicht geeignet um diese Einschätzung zu widerlegen. Das Gericht hat das in arabischer Sprache verfasste Schreiben übersetzen lassen. Aus dem Informationsschreiben geht nicht hervor, dass sie selbst das Lager wie behauptet bereits zum Ende Mai 2019 hätten verlassen müssen, da sie ihren Schutzstatus erst nach dem im Schreiben genannten Stichtag des 31. Dezember 2017 erhalten haben (nämlich am 5. April 2018, vgl. Bst. C) und daher noch weiterhin im Lager hätten bleiben können. Die Beschwerdeführenden hatten auch geltend gemacht, der Vollzug der Wegweisung sei aufgrund ihrer gesundheitlichen Probleme unzulässig. Dazu ist Folgendes festzuhalten: Beim Beschwerdeführer wurde im Arztbericht vom 23. Mai 2019 festgestellt, dass sich die bis zu dessen Ankunft in der Schweiz ausgeprägte Traumapsychopathologie, sowie die Panikstörung und die posttraumatischen Belastungsstörung mit Gedankenkreisen und Schlafstörungen, verbessert hätten, so dass die diagnostischen Kriterien einer posttraumatischen Belastungsstörung gegenwärtig nicht erfüllt seien. Die Prognose in einem sicheren Rahmen erscheine gut (vgl. act. 1039312-62/4). Im Bericht des Stadtspitals E._______, (...), vom 31. Mai 2019 wurde dem Beschwerdeführer der Verdacht auf ein lumboradikuläres Schmerzsyndrom nach einem in Syrien erlittenen Bandscheibenvorfall attestiert (vgl. act. 1039312-61/3). Die Beschwerdeführerin wurde infolge der in Griechenland erlittenen Fehlgeburt gynäkologisch untersucht und beraten (vgl. act. 1039312-59/2). Es besteht bei ihr zudem der Verdacht einer Leberzirrhose (vgl. act.1039312-63/4), sowie eines Magengeschwürs (vgl. Beschwerdeakten act. 9). Die Kinder dagegen erscheinen gesund, nachdem das Gericht klären konnte, dass die zunächst besorgniserregende Diagnose betreffend den älteren Sohn C._______ auf einem Missverständnis beruhte, weil zunächst sein Geburtsdatum falsch erfasst worden war (vgl. E. 5). Die medizinischen Sachverhalte der Beschwerdeführenden können nicht unter die vom EGMR in seinem Urteil vom 13. Dezember 2016 (Nr. 41738/10 Paposhvili gg. Belgien), §183, genannten «other very exceptional cases» subsumiert werden; bei den Eltern (Beschwerdeführer und Beschwerdeführerin) handelt es sich nicht um schwerkranke Personen, bei denen die ernsthafte Gefahr besteht, dass sie bei einer Rückschaffung nach Griechenland einer ernsthaften, rapiden und irreversiblen Verschlechterung ihres Gesundheitszustandes, verbunden mit übermässigem Leiden oder einer bedeutenden Verkürzung der Lebenserwartung, ausgesetzt wären, zumal die medizinische Versorgung in Griechenland gewährleistet ist. Vor diesem Hintergrund kann auf weitere medizinische Abklärungen verzichtet werden; weder die Vorbringen der Beschwerdeführenden noch die eingereichten Arztberichte lassen darauf schliessen, dass die geltend gemachten psychischen Probleme des Beschwerdeführers derart gravierend wären, als dass eine adäquate Behandelbarkeit im EU-Staat Griechenland nicht gegeben wäre. Der entsprechende Eventualantrag ist demnach abzuweisen. Es liegen somit keine konkreten Hinweise vor, dass die Beschwerdeführenden im Falle ihrer Rückkehr nach Griechenland einer unmenschlichen oder erniedrigenden Behandlung im Sinne von Art. 3 EMRK ausgesetzt wären. Der Vollzug der Wegweisung ist zulässig.</w:t>
      </w:r>
    </w:p>
    <w:p>
      <w:r>
        <w:rPr>
          <w:b/>
        </w:rPr>
        <w:t>E. 10.1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10.2</w:t>
      </w:r>
    </w:p>
    <w:p>
      <w:r>
        <w:t>Diesbezüglich bringen die Beschwerdeführenden vor, die Lage für Flüchtlinge in Griechenland sei insgesamt desolat. Die ärztliche Versorgung sei ungenügend, so hätten sie keine Hilfe bekommen, als die Beschwerdeführerin oder die Kinder krank gewesen seien. Weiter ist festzustellen, dass das griechische Fürsorgesystem zwar nicht nur für Asylsuchende, sondern auch für Personen mit Schutzstatus in der Kritik steht. Es wurde unter anderem davon berichtet, dass die Unterstützung von Personen, denen in Griechenland internationaler Schutz zuerkannt worden ist,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EGMR, Saidoun gegen Griechenland [Beschwerde 40083/07] und Fawsie gegen Griechenland [Beschwerde 40080/07], beide vom 28. Oktober 2010).</w:t>
      </w:r>
    </w:p>
    <w:p>
      <w:r>
        <w:rPr>
          <w:b/>
        </w:rPr>
        <w:t>E. 10.3</w:t>
      </w:r>
    </w:p>
    <w:p>
      <w:r>
        <w:t>Trotz dieser Kritik ist festzuhalten, dass Griechenland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zu gewährenden Rechte geregelt (Art. 26 [Zugang zu Beschäftigung], Art. 27 [Zugang zu Bildung], Art. 29 Abs. 2 [Sozial- und Nothilfe] und Art. 30 Abs. 2 [medizinische Versorgung]). Selbst wenn die Lebensbedingungen in Griechenland aufgrund der herrschenden Wirtschaftslage nicht einfach sind, liegen keine Hinweise für die Annahme vor, dass die Beschwerdeführenden bei einer Rückkehr nach Griechenland einer existenziellen Notlage ausgesetzt wären. Es darf von den Beschwerdeführenden erwartet werden, dass sie sich bei Unterstützungsbedarf an die griechischen Behörden wenden und die erforderliche Hilfe nötigenfalls auf dem Rechtsweg einfordern.</w:t>
      </w:r>
    </w:p>
    <w:p>
      <w:r>
        <w:rPr>
          <w:b/>
        </w:rPr>
        <w:t>E. 10.4</w:t>
      </w:r>
    </w:p>
    <w:p>
      <w:r>
        <w:t>Schliesslich spricht ein Wegweisungsvollzug auch nicht gegen das Kindeswohl. Es liegen keine erhärteten Hinweise vor, wonach sich Griechenland als Signatarstaat des Übereinkommens vom 20. November 1989 über die Rechte des Kindes (Kinderrechtskonvention, KRK SR 0.107) nicht an seine entsprechenden völkerrechtlichen Verpflichtungen halten würde. Das Bundesverwaltungsgericht hat denn auch in letzter Zeit in mehreren Urteilen die Wegweisung von Familien mit flüchtlingsrechtlichem Schutzstatus in Griechenland als zulässig und zumutbar qualifiziert und entsprechende Nichteintretens- und Wegweisungsverfügungen des SEM bestätigt (vgl. etwa Urteile des BVGer E-2360/2019 vom 22. Mai 2019, D-367/2019 vom 2. Mai 2019, D-992/2019 vom 17. April 2019 und E-1374/2019 vom 1. April 2019). Der Vollzug erweist sich somit als zumutbar.</w:t>
      </w:r>
    </w:p>
    <w:p>
      <w:r>
        <w:rPr>
          <w:b/>
        </w:rPr>
        <w:t>E. 10.5</w:t>
      </w:r>
    </w:p>
    <w:p>
      <w:r>
        <w:t>Bei dieser Sachlage besteht auch kein Anlass für die Einholung individueller Garantien (vgl. hierzu BVGE 2017 VI/10), weshalb der entsprechende Antrag abzuweisen ist.</w:t>
      </w:r>
    </w:p>
    <w:p>
      <w:r>
        <w:rPr>
          <w:b/>
        </w:rPr>
        <w:t>E. 10.6</w:t>
      </w:r>
    </w:p>
    <w:p>
      <w:r>
        <w:t>Der Vollzug der Wegweisung ist schliesslich nach Art. 83 Abs. 2 AIG möglich, da die griechischen Behörden einer Rückübernahme der Beschwerdeführenden ausdrücklich zugestimmt haben und diese dort über Aufenthaltsbewilligungen verfügen.</w:t>
      </w:r>
    </w:p>
    <w:p>
      <w:r>
        <w:rPr>
          <w:b/>
        </w:rPr>
        <w:t>E. 11</w:t>
      </w:r>
    </w:p>
    <w:p>
      <w:r>
        <w:t>Zusammenfassend ist festzuhalten, dass der Wegweisungsvollzug zulässig, zumutbar und möglich ist, womit die Anordnung einer vorläufigen Aufnahme ausser Betracht fällt (Art. 83 Abs. 1-4 AIG).</w:t>
      </w:r>
    </w:p>
    <w:p>
      <w:r>
        <w:rPr>
          <w:b/>
        </w:rPr>
        <w:t>E. 12</w:t>
      </w:r>
    </w:p>
    <w:p>
      <w:r>
        <w:t>Aus diesen Erwägungen ergibt sich, dass die angefochtene Verfügung Bundesrecht nicht verletzt und auch sonst nicht zu beanstanden ist (Art. 106 Abs. 1 AsylG). Für eine Rückweisung der Sache an die Vorinstanz besteht kein Anlass. Die Beschwerde ist abzuweisen.</w:t>
      </w:r>
    </w:p>
    <w:p>
      <w:r>
        <w:rPr>
          <w:b/>
        </w:rPr>
        <w:t>E. 13</w:t>
      </w:r>
    </w:p>
    <w:p>
      <w:r>
        <w:t>Bei diesem Ausgang des Verfahrens wären die Kosten den Beschwerdeführenden aufzuerlegen (Art. 63 Abs. 1 VwVG) und auf insgesamt Fr. 750.- festzusetzen (Art. 1-3 des Reglements vom 21. Februar 2008 über die Kosten und Entschädigungen vor dem Bundesverwaltungsgericht [VGKE, SR 173.320.2]). Die Beschwerdeführenden beantragen die Gewährung der unentgeltlichen Prozessführung. Aufgrund der vorstehenden Erwägungen ergibt sich, dass ihre Begehren nicht von vornherein aussichtlos waren. Während ihres Aufenthalts im Bundeszentrum unterliegen sie einem Arbeitsverbot und sind mittellos (Art. 43 Abs. 1 AsylG). Die Voraussetzungen des Art. 65 Abs. 1 VwVG sind erfüllt und das Gesuch wird gutgeheissen. Angesichts der Gutheissung des Gesuchs um unentgeltliche Prozessführung wird auf die Erhebung der Kosten verzichtet. Mit dem vorliegenden Urteil wird der Antrag auf Verzicht auf die Erhebung eines Kostenvorschusses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