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E-3315/2020 vom 24. Oktober 2022</w:t>
      </w:r>
    </w:p>
    <w:p>
      <w:r>
        <w:t>Bundesverwaltungsgericht, 2022-10-24, DE</w:t>
      </w:r>
    </w:p>
    <w:p>
      <w:r>
        <w:rPr>
          <w:b/>
        </w:rPr>
        <w:t xml:space="preserve">Quelle: </w:t>
      </w:r>
      <w:r>
        <w:t>https://mcp.opencaselaw.ch/entscheid/bvger_E-3315_2020</w:t>
      </w:r>
    </w:p>
    <w:p>
      <w:r>
        <w:t>FR: TAF E-3315/2020 du 24 octobre 2022</w:t>
      </w:r>
    </w:p>
    <w:p>
      <w:r>
        <w:t>IT: TAF E-3315/2020 del 24 ottobre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um eine solche, weshalb das Urteil nur summarisch zu begründen ist (Art. 111a Abs. 2 AsylG).</w:t>
      </w:r>
    </w:p>
    <w:p>
      <w:r>
        <w:rPr>
          <w:b/>
        </w:rPr>
        <w:t>E. 3.2</w:t>
      </w:r>
    </w:p>
    <w:p>
      <w:r>
        <w:t>Gestützt auf Art. 111a Abs. 1 AsylG wurde auf die Durchführung eines Schriftenwechsels verzichtet.</w:t>
      </w:r>
    </w:p>
    <w:p>
      <w:r>
        <w:t>E-3315/2020 Seite 9</w:t>
      </w:r>
    </w:p>
    <w:p>
      <w:r>
        <w:rPr>
          <w:b/>
        </w:rPr>
        <w:t>E. 4.1</w:t>
      </w:r>
    </w:p>
    <w:p>
      <w:r>
        <w:t>Dem Beschwerdeführer wurde mit Zwischenverfügung vom 27. Okto- ber 2020 antragsgemäss der Spruchkörper gekannt gegeben.</w:t>
      </w:r>
    </w:p>
    <w:p>
      <w:r>
        <w:rPr>
          <w:b/>
        </w:rPr>
        <w:t>E. 4.2</w:t>
      </w:r>
    </w:p>
    <w:p>
      <w:r>
        <w:t>Zu den weiteren Anträgen des Beschwerdeführers in Bezug auf die Spruchkörperbildung (vgl. Beschwerde S. 2 und 5 ff.) kann ergänzend Folgendes festgehalten werden:</w:t>
      </w:r>
    </w:p>
    <w:p>
      <w:r>
        <w:rPr>
          <w:b/>
        </w:rPr>
        <w:t>E. 4.2.1</w:t>
      </w:r>
    </w:p>
    <w:p>
      <w:r>
        <w:t>Die Richterinnen und Richter des am 27. Oktober 2020 kommunizier- ten Spruchkörpers wurden durch das EDV-basierte Zuteilungssystem des Bundesverwaltungsgerichts automatisiert bestimmt, wobei angesichts der prozessualen Ausgangslage manuell in die hinterlegten Kriterien des Auto- matismus eingegriffen wurde. Diese Anpassung wurde aufgrund objektiver und im Voraus bestimmter Kriterien vorgenommen (vgl. Art. 31 Abs. 3 VGR). Als objektive Kriterien in diesem Sinn gelten Amtssprache, Beschäf- tigungsgrad, Belastung durch die Mitarbeit in Gerichtsgremien, Vorbefas- sung, Kammerzuständigkeit, Austritt, Erweiterung des Spruchkörpers, Aus- stand, enger Sachzusammenhang, Abwesenheit sowie Ausgleich der Be- lastungssituation (vgl. zum Ganzen das Grundsatzurteil D-3946/2020 vom 21. April 2022 E. 4.6, zur Publikation vorgesehen).</w:t>
      </w:r>
    </w:p>
    <w:p>
      <w:r>
        <w:rPr>
          <w:b/>
        </w:rPr>
        <w:t>E. 4.2.2</w:t>
      </w:r>
    </w:p>
    <w:p>
      <w:r>
        <w:t>Der Antrag auf Einsicht in die Software oder in entsprechende Aus- züge betreffend die Spruchkörperbildung ist abzuweisen, da es sich bei den entsprechenden Dokumenten nicht um Akten handelt, welche dem Ak- teneinsichtsrecht gemäss Art. 29 Abs. 2 BV und Art. 26 i.V.m. Art. 27 f. VwVG unterstehen (vgl. Grundsatzurteil a.a.O. E. 4.5 m.w.H.).</w:t>
      </w:r>
    </w:p>
    <w:p>
      <w:r>
        <w:rPr>
          <w:b/>
        </w:rPr>
        <w:t>E. 4.2.3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a.a.O. E. 4.4).</w:t>
      </w:r>
    </w:p>
    <w:p>
      <w:r>
        <w:rPr>
          <w:b/>
        </w:rPr>
        <w:t>E. 5.1</w:t>
      </w:r>
    </w:p>
    <w:p>
      <w:r>
        <w:t>In seinem Rechtsmittel erhebt der Beschwerdeführer die Rügen die Verletzung des rechtlichen Gehörs sowie der Begründungspflicht und der unvollständigen sowie unrichtigen Abklärung des rechtserheblichen Sach- verhalts. Diese sind vorab zu beurteilen.</w:t>
      </w:r>
    </w:p>
    <w:p>
      <w:r>
        <w:t>E-3315/2020 Seite 10</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t>E-3315/2020 Seite 11</w:t>
      </w:r>
    </w:p>
    <w:p>
      <w:r>
        <w:rPr>
          <w:b/>
        </w:rPr>
        <w:t>E. 5.3.1</w:t>
      </w:r>
    </w:p>
    <w:p>
      <w:r>
        <w:t>Das SEM lehnte den Antrag auf Anhörung in der angefochtenen Ver- fügung ab, weil Mehrfachgesuche grundsätzlich schriftlich durchgeführt würden und der Beschwerdeführer anwaltlich vertreten sei.</w:t>
      </w:r>
    </w:p>
    <w:p>
      <w:r>
        <w:rPr>
          <w:b/>
        </w:rPr>
        <w:t>E. 5.3.2</w:t>
      </w:r>
    </w:p>
    <w:p>
      <w:r>
        <w:t>Der Beschwerdeführer rügt hingegen, das SEM habe seinen An- spruch auf rechtliches Gehör verletzt, weil seine letzte Anhörung im Jahr 2009 und damit vor über zehn Jahren stattgefunden habe. Die Vorinstanz gehe zu Unrecht davon aus, grundsätzlich werde bei Mehrfachgesuchen keine Anhörung durchgeführt. Gemäss Art. 20 AsylG gelte dies nur, wenn der Sachverhalt im Rahmen des Gesuchs ausführlich dargelegt werden könne. Er habe aber bei seiner Anhörung nicht in aller Ausführlichkeit und auch nicht über alle seine Asylgründe berichten können. Entsprechendes fordere auch Prof. Walter Kälin in einem Rechtsgutachten vom 23. Februar 2014.</w:t>
      </w:r>
    </w:p>
    <w:p>
      <w:r>
        <w:rPr>
          <w:b/>
        </w:rPr>
        <w:t>E. 5.3.3</w:t>
      </w:r>
    </w:p>
    <w:p>
      <w:r>
        <w:t>Nach Einreichung eines neuen Asylgesuchs ist eine Anhörung ge- mäss Art. 29 AsylG grundsätzlich nicht vorgesehen (vgl. BVGE 2014/39 E. 4.3 S. 690). Nachdem das SEM die Eingabe des Beschwerdeführers vom 14. Oktober 2019 zu Recht als Mehrfachgesuch im Sinn von Art. 111c Abs. 1 AsylG respektive qualifiziertes Wiedererwägungsgesuch nach Art. 111b Abs. 1 AsylG behandelte und der Beschwerdeführer in seinem 52 Seiten umfassenden neuen Asylgesuch den Sachverhalt in aller Aus- führlichkeit darlegen konnte, hat es korrekterweise auf die Durchführung einer erneuten Anhörung verzichtet. Die entsprechende Rüge des Be- schwerdeführers ist daher nicht begründet. An dieser Einschätzung ver- mag auch das Vorbringen nichts zu ändern, es dürfe nicht zu viel Zeit zwi- schen der letzten Anhörung und dem Entscheid verstrichen sein (zumal es sich vorliegend um das mittlerweile sechste Asylverfahren des Beschwer- deführers in der Schweiz handelt).</w:t>
      </w:r>
    </w:p>
    <w:p>
      <w:r>
        <w:rPr>
          <w:b/>
        </w:rPr>
        <w:t>E. 5.4.1</w:t>
      </w:r>
    </w:p>
    <w:p>
      <w:r>
        <w:t>Sodann habe die Vorinstanz den rechtserheblichen Sachverhalt be- züglich die Lage in Sri Lanka falsch und unvollständig festgestellt. Dies ei- nerseits, indem es zwar auf das neue Gesuch eingetreten sei, nicht aber den gesamten Sachverhalt vor dem Hintergrund der neuen Situation ge- prüft habe. Eine Beschränkung der materiellen Prüfung auf bestimmte Sachverhaltselemente sei im Verwaltungsrecht nicht vorgesehen. Das Vor- gehen des SEM entspreche keineswegs einer Gesamtbeurteilung des rechtserheblichen Sachverhalts. Andererseits sei in sämtlichen seiner seit</w:t>
      </w:r>
    </w:p>
    <w:p>
      <w:r>
        <w:t>E-3315/2020 Seite 12 zehn Jahren angestrengten Verfahren seine LTTE-Verbindungen nicht ge- nauer abgeklärt worden. Inzwischen drohe ihm aufgrund seiner Ehe- schliessung zusätzlich Reflexverfolgung, was genauso wie weitere Risiko- faktoren (exilpolitisches Engagement, Eintrag auf Stop-Liste, langer Aus- landaufenthalt, Folternarben und Behandelbarkeit seiner gesundheitlichen Beschwerden) nicht genügen abgeklärt sei. Mit dem vorgenannten unzu- lässigen Auseinanderreissen des rechtserheblichen Sachverhalts habe das SEM auch die Begründungspflicht verletzt. Ebenfalls unter Verletzung der Begründungspflicht habe das SEM die familiären Beziehungen zu Per- sonen mit LTTE-Verbindungen unberücksichtigt gelassen und der ange- fochtenen Verfügung ein fehlerhaftes Bild der aktuellen Lage im Heimat- staat zugrunde gelegt. Auch mit der nachweislich falschen Einschätzung der aktuellen Lage in Sri Lanka sowie mit der faktenwidrigen Argumenta- tion in der angefochtenen Verfügung habe die Vorinstanz ihre Begrün- dungspflicht verletzt.</w:t>
      </w:r>
    </w:p>
    <w:p>
      <w:r>
        <w:rPr>
          <w:b/>
        </w:rPr>
        <w:t>E. 5.4.2</w:t>
      </w:r>
    </w:p>
    <w:p>
      <w:r>
        <w:t>Es bestehen vorliegen keine Anhaltspunkte für eine unrichtige oder unvollständige Feststellung des rechtserheblichen Sachverhalts oder eine Verletzung der vorinstanzlichen Begründungspflicht. Der Sachverhalt wurde vom SEM vollständig und richtig abgeklärt, insbesondere bezüglich seiner geltend gemachten Risikofaktoren. Auch die wesentlichen Beweis- mittel wurden in der angefochtenen Verfügung aufgeführt, entsprechend gewürdigt sowie nachvollziehbar dargelegt, aus welchen Gründen die Vor- bringen als unbegründet oder nicht asylrelevant erachtet wurden. Die an- gefochtene Verfügung enthält auch eine ausreichende Darstellung des Sachverhalts, um nachvollziehen zu können, weshalb das SEM den als "neu" bezeichneten Vorbringen keine ausreichende Relevanz für den kon- kreten Einzelfall des Beschwerdeführers beimass. Der blosse Umstand, dass der Beschwerdeführer die Auffassung des SEM nicht teilt, stellt keine Verletzung der Begründungspflicht dar, sondern eine materielle Frage. Dies gilt ebenso für die Ausführungen in der Beschwerde unter dem Titel der unvollständigen Sachverhaltsfeststellung (zu den individuellen Asyl- gründen; zur Einschätzung der länderspezifischen Lage in Sri Lanka unter Berücksichtigung der massiven Verschlechterung der Sicherheits- und Menschenrechtslage sowie der vom Rechtsvertreter eingereichten Länder- berichte). Diese richten sich nicht gegen die Sachverhaltsfeststellungen der Vorinstanz, sondern gegen die entsprechende Beweiswürdigung und die rechtliche Würdigung der Vorbringen. Sodann zeigt die 55-seitige Be- schwerdeeingabe deutlich auf, dass eine sachgerechte Anfechtung ohne Weiteres möglich war.</w:t>
      </w:r>
    </w:p>
    <w:p>
      <w:r>
        <w:t>E-3315/2020 Seite 13</w:t>
      </w:r>
    </w:p>
    <w:p>
      <w:r>
        <w:rPr>
          <w:b/>
        </w:rPr>
        <w:t>E. 5.4.3</w:t>
      </w:r>
    </w:p>
    <w:p>
      <w:r>
        <w:t>Hinsichtlich des Vorwurfs des Auseinanderreissens des Sachverhalts ist darauf hinzuweisen, dass die Vorinstanz Sachverhaltselemente, welche Bestandteil eines rechtskräftigen Urteils sind, im Rahmen eines neuen Mehrfachgesuchs nicht nochmals zu beurteilen hat. Diese Anfechtung wäre nur auf dem Wege der Revision möglich.</w:t>
      </w:r>
    </w:p>
    <w:p>
      <w:r>
        <w:rPr>
          <w:b/>
        </w:rPr>
        <w:t>E. 5.4.4</w:t>
      </w:r>
    </w:p>
    <w:p>
      <w:r>
        <w:t>Nach dem Gesagten sind diese formellen Rügen nicht begründet. Dies gilt auch für die Behauptung in der Beschwerdeschrift, die Vorinstanz habe ihre "Pflicht zur Gesamtbeurteilung eines Asylgesuchs und damit das Verbot des künstlichen Auseinanderreissens des Sachverhalts aus formel- len Gründen" verletzt.</w:t>
      </w:r>
    </w:p>
    <w:p>
      <w:r>
        <w:rPr>
          <w:b/>
        </w:rPr>
        <w:t>E. 5.5.1</w:t>
      </w:r>
    </w:p>
    <w:p>
      <w:r>
        <w:t>Als Beweisanträge ersuchte der Beschwerdeführer um Durchführung einer Anhörung im Beisein seines Anwalts sowie um Zeugeneinvernahme von D._______, E._______ sowie F._______; eventualiter sei dies durch den unterzeichnenden Anwalt durchzuführen, wozu ihm angemessene Frist zu setzen sei. Seine Schwester und sein Onkel seien im Rahmen ei- ner Botschaftsbefragung als Zeugen einzuvernehmen. Es sei ihm sodann angemessene Frist zur Beibringung der Einwilligungserklärungen zur Of- fenlegung der Akten von Herrn E._______ und Herrn F._______ zu setzen und es seien ihm diese Akten offenzulegen sowie ihm nach gewährter Ak- teneinsicht Frist zur Einreichung einer Beschwerdeergänzung zu setzen. Schliesslich sei ihm Frist zur Einreichung einer Fotodokumentation seiner Narben zu setzen und er durch das International Truth and Justice Project (ITJP) zu befragen sowie ein entsprechendes Dossier über seine Folterun- gen und Inhaftierungen erstellen zu lassen und ihm zur Stellungnahme hierzu angemessene Frist zu setzen.</w:t>
      </w:r>
    </w:p>
    <w:p>
      <w:r>
        <w:rPr>
          <w:b/>
        </w:rPr>
        <w:t>E. 5.5.2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alle anderen Beweismittel erhoben worden sein müssen, bevor auf einen Zeugenbeweis zurückgegriffen wer- den kann (vgl. PHILIPP WEISSENBERGER / ASTRID HIRZEL, in: Wald- mann/Weissenberger (Hrsg.), Praxiskommentar VwVG, 2. Aufl. 2016, N20 zu Art. 14). Im Ausland notwendige Beweisaufnahmen sind gemäss Art. 39 BZP auf dem Weg der Rechtshilfe herbeizuführen, wofür spezialgesetzli- che Bestimmungen in Bundeserlassen massgebend sind. Kann der Be- weis durch einen schweizerischen diplomatischen oder konsularischen</w:t>
      </w:r>
    </w:p>
    <w:p>
      <w:r>
        <w:t>E-3315/2020 Seite 14 Vertreter aufgenommen werden, ist das Gesuch an diesen zu richten. Im Verwaltungsbeschwerdeverfahren dürfte eine Zeugeneinvernahme im Ausland durch einen diplomatischen oder konsularischen Vertreter der Schweiz als Möglichkeit regelmässig ausscheiden, weil dafür drei Voraus- setzungen (1. Grundlage in einem Spezialgesetz; 2. Vereinbarkeit mit dem internationalen Recht; 3. Einvernahme durch einen öffentlich-rechtlichen Angestellten beziehungsweise Diplomaten der nach Art. 14 Abs. 1 VwVG zuständigen Behörde) kumulativ erfüllt sein müssen (vgl. WEISSENBER- GER/HIRZEL, a.a.O., N54 zu Art. 14). Diese Voraussetzungen sind vorlie- gend nicht gegeben. Ohnehin ist für das Gericht keine Notwendigkeit für die Anordnung einer Zeugeneinvernahme ersichtlich, zumal der Beschwer- deführer im Beschwerdeverfahren die Möglichkeit besitzt eine Sachver- haltsdarstellung und Beweismittel umfassend schriftlich einzubringen. Ne- ben einer schriftlichen Bestätigung von D._______, die mit dem letzten Asylgesuch beim SEM eingereicht worden war, legte der Beschwerdefüh- rer mit dem hier zu beurteilenden Rechtsmittel denn auch (formal identi- sche) Kurzbestätigungen von E._______ und F._______ ins Recht. Nach dem Gesagten sind die Anträge auf Einvernahme der genannten Personen als Zeugen abzuweisen.</w:t>
      </w:r>
    </w:p>
    <w:p>
      <w:r>
        <w:rPr>
          <w:b/>
        </w:rPr>
        <w:t>E. 5.5.3</w:t>
      </w:r>
    </w:p>
    <w:p>
      <w:r>
        <w:t>Die Vorbringen des Beschwerdeführers wurden bereits in mehreren Verfahren durch die schweizerischen Asylbehörden rechtskräftig beurteilt. Das Gericht sieht keine Veranlassung, seine Vorbringen durch das ITJP weitergehend abklären und ein Dossier zu seinen Inhaftierungen sowie Folterungen erstellen zu lassen. Auch dieser Beweisantrag ist abzuweisen.</w:t>
      </w:r>
    </w:p>
    <w:p>
      <w:r>
        <w:rPr>
          <w:b/>
        </w:rPr>
        <w:t>E. 5.5.4</w:t>
      </w:r>
    </w:p>
    <w:p>
      <w:r>
        <w:t>Der durch einen Rechtsanwalt vertretene Beschwerdeführer hatte bis zum Urteilszeitpunkt hinreichend Gelegenheit und auch die Obliegenheit (Art. 8 AsylG), sich um die Einreichung von Einwilligungserklärungen sowie weiterer Beweismittel zu bemühen. Dies hat er offensichtlich nicht getan und bis heute keine entsprechenden Dokumente nachgereicht. Es besteht demnach keine Veranlassung, ihm Frist zur Einreichung von Einwilligungs- erklärungen und weiterer Beweismittel zu setzen. Die entsprechenden Be- weisanträge sind daher abzuweisen. Das Gleiche gilt – mangels beige- brachter Einwilligungen der betroffenen Personen – für die Gesuche um Gewährung der Einsicht in deren Akten.</w:t>
      </w:r>
    </w:p>
    <w:p>
      <w:r>
        <w:t>E-3315/2020 Seite 15</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seiner Verfügung führte das SEM aus, soweit die Vorbringen des Beschwerdeführers betreffend, aufgrund der neuesten Entwicklungen, der insgesamt erhöhten Gefährdung für Tamilen sowie seiner Vorgeschichte und Heirat habe er im Falle einer Rückkehr mit asylrelevanter Verfolgung zu rechnen, nehme das SEM die Eingabe als Mehrfachgesuch entgegen, zumal damit eine veränderte Sachlage geltend gemacht werde. Als qualifi- ziertes Wiedererwägungsgesuch werde das Vorbringen geprüft, ein Lands- mann könne mittels Bestätigungsschreiben seine Tätigkeiten für die LTTE bestätigen; damit werde nämlich die ursprüngliche Fehlerhaftigkeit der Ver- fügung des SEM vom 29. Juli 2010 geltend gemacht.</w:t>
      </w:r>
    </w:p>
    <w:p>
      <w:r>
        <w:rPr>
          <w:b/>
        </w:rPr>
        <w:t>E. 7.1.1</w:t>
      </w:r>
    </w:p>
    <w:p>
      <w:r>
        <w:t>Sein Mehrfachgesuch erweise sich als unbegründet, da die Ausfüh- rungen des Beschwerdeführers bezüglich veränderter Sicherheitslage in Sri Lanka sowie der erhöhten Gefährdungslage aufgrund des angeblichen Informations-Blackouts keinen konkreten Bezug zu seiner Person aufwei- sen würden.</w:t>
      </w:r>
    </w:p>
    <w:p>
      <w:r>
        <w:rPr>
          <w:b/>
        </w:rPr>
        <w:t>E. 7.1.2</w:t>
      </w:r>
    </w:p>
    <w:p>
      <w:r>
        <w:t>In Bezug auf die vorgebrachten Verbindungen zur LTTE sei auf die bereits ergangenen Asylentscheide des SEM sowie des Bundesverwal- tungsgerichts zu verweisen. Auf dieses Vorbringen werde wegen Unbe- gründetheit im Sinn von Art. 111c Abs. 1 AsylG in Verbindung mit Art. 13</w:t>
      </w:r>
    </w:p>
    <w:p>
      <w:r>
        <w:t>E-3315/2020 Seite 16 Abs. 2 VwVG nicht eingetreten. Auch die geltend gemachten exilpoliti- schen Tätigkeiten seien als nicht relevant zu qualifizieren. So würden das neu eingereichte Foto des Beschwerdeführers anlässlich einer Demonst- rationsteilnahme sowie seine Ausführungen in der Eingabe vom 23. Okto- ber 2019 die Einschätzung hierzu in den bisherigen Asylentscheiden nicht umzustossen vermögen. Es fehle ein konkreter Tatbeitrag seinerseits und ausserdem sei nicht ersichtlich, aus welchen Gründen er diese Demonst- rationsteilnahme im Jahr 2018 erst jetzt geltend gemacht habe. Inwiefern seine Teilnahme als regimekritisch gedeutet werden sollte, habe er ebenso wenig darzulegen vermocht. Nachdem das Asylgesuch der Ehefrau des Beschwerdeführers gleichzeitig abgelehnt werde, könne er sich aus deren Akten keine Verfolgungsgefahr für seine Person ableiten, womit auch die- ses Vorbringen den Anforderungen an die Flüchtlingseigenschaft nach Art. 3 AsylG nicht standhalte. Seine Ausführungen in Bezug auf seine Wie- dererwägungsgründe seien ebenfalls nicht überzeugend. Aus den Akten seines Kollegen seien keinerlei Hinweise auf seine Person oder seine Tä- tigkeiten zu entnehmen. Insofern vermöge auch das eingereichte Bestäti- gungsschreiben seine geltend gemachten Tätigkeiten für die LTTE nicht zu belegen. Insgesamt weise der Beschwerdeführer nach wie vor kein Risi- koprofil auf, aufgrund dessen davon auszugehen sei, er werde im Falle einer Rückkehr in seinen Heimatstaat asylrelevant verfolgt. Daran würden auch die aktuellen politischen Geschehnisse nichts ändern. Es sei auch nicht von einer Verschärfung seiner persönlichen Situation auszugehen, womit die Anforderungen an die Annahme einer begründeten Verfolgungs- furcht nicht erfüllt seien.</w:t>
      </w:r>
    </w:p>
    <w:p>
      <w:r>
        <w:rPr>
          <w:b/>
        </w:rPr>
        <w:t>E. 7.1.3</w:t>
      </w:r>
    </w:p>
    <w:p>
      <w:r>
        <w:t>Seine Gesuche seien folglich abzulehnen.</w:t>
      </w:r>
    </w:p>
    <w:p>
      <w:r>
        <w:rPr>
          <w:b/>
        </w:rPr>
        <w:t>E. 7.2.1</w:t>
      </w:r>
    </w:p>
    <w:p>
      <w:r>
        <w:t>In seiner Beschwerde bemängelte der Beschwerdeführer, dass die Asylbehörden seit Jahren die durch seinen Anwalt aufgezeigten tatsächli- chen Verhältnisse in Sri Lanka ignorieren würden. Er habe von 2004 bis 2006 im Vanni-Gebiet (…) seines Onkels gearbeitet und in seiner Funktion in Zusammenarbeit und im Auftrag der LTTE Kalkulationen vornehmen müssen, damit diese benötigte Materialien hätten abzweigen können. Er habe auch verbotenerweise (…)materialien für die LTTE ins Vanni-Gebiet geschafft, was auch heute noch als massgebende Unterstützung der LTTE bestraft werde. Er sei deswegen ins Visier der heimatlichen Sicherheitsbe- hörden geraten und wiederholt verhaftet, befragt und gefoltert worden. Die Narben seien heute noch sichtbar. Anlässlich einer Verhaftung durch eine</w:t>
      </w:r>
    </w:p>
    <w:p>
      <w:r>
        <w:t>E-3315/2020 Seite 17 Terrorbekämpfungseinheit der sri-lankischen Polizei sei ihm seine ID ab- gekommen worden, die sich noch immer im Besitz der sri-lankischen Si- cherheitskräfte befinde. Diese Vorbringen seien bisher als unglaubhaft und nicht asylrelevant qualifiziert worden. Er könne jedoch umfassend doku- mentieren, weshalb er gemäss neuester Rechtsprechung und aktueller Menschenrechtssituation asylrelevant gefährdet sei. In der Schweiz habe er sich exilpolitisch stark engagiert. Inzwischen habe ihn seine Schwester darüber informiert, dass er durch das C.I.D. gesucht worden sei, nachdem er ihr mitgeteilt gehabt habe, dass sein erneutes Asyl-gesuch abgewiesen und er bald aus der Schweiz ausgeschafft werde. Die Schwester sei seither mehrere Male vom C.I.D. aufgesucht und massiv eingeschüchtert worden. Es sei somit offensichtlich, dass die heimatlichen Behörden deshalb die Telefone seiner Familie überwachen würden, weil er über einen gültigen Reisepass verfüge und damit – im Gegensatz zu Rückkehrenden mit ei- nem Ersatzreisepapier – unbemerkt zurückkehren könnte.</w:t>
      </w:r>
    </w:p>
    <w:p>
      <w:r>
        <w:rPr>
          <w:b/>
        </w:rPr>
        <w:t>E. 7.2.2</w:t>
      </w:r>
    </w:p>
    <w:p>
      <w:r>
        <w:t>Die falsche vorinstanzliche Bewertung seiner Vorbringen stehe auch in engem Zusammenhang mit der inkorrekten und unvollständigen Sach- verhaltsabklärung bezüglich der Lage in Sri Lanka. Das SEM habe offen- sichtlich bejaht, dass ausreichend Gründe vorliegen würden, um auf den rechtkräftigen Entscheid zurückzukommen, zumal es faktisch auf das Asyl- gesuch vom 14. Oktober 2019 eingetreten sei. Es hätte demnach nun den gesamten Sachverhalt vor dem Hintergrund der neuen Situation nochmals prüfen und gegebenenfalls den ursprünglichen Entscheid abändern müs- sen. Eine Gesamtbeurteilung sei gerade notwendig, um eine allfällige Ver- folgung zu begründen. Für die Beurteilung seines Risikoprofils hätte das SEM somit sämtliche Faktoren berücksichtigen müssen (exilpolitisches En- gagement, langer Auslandaufenthalt, frühere Verhaftungen beziehungs- weise den Eintrag auf einer Stop-Liste und seine Kriegs- und Folternarben, die nicht gegebene Behandelbarkeit seiner gesundheitlichen Beschwerden sowie die familiären Beziehungen zu Personen mit LTTE-Verbindungen). Ausschlaggebend sei bei letzteren nicht die Intensität der Verbindungen, vielmehr erweise sich jegliche Verbindung zur LTTE als asylrelevante Ge- fährdung und als einer der Hauptgründe für Verhaftungen und Folter. Der angefochtenen Verfügung liege nämlich ein fehlerhaftes Bild der aktuellen Lage in ihrem Heimatstaat zugrunde und die pauschalisierende Argumen- tation, Folter und Misshandlungen von zurückgeschafften Asylgesuchstel- lern würden grundsätzlich nicht stattfinden, sondern es seien nicht asyl- relevante Kontrollmassnahmen zu erwarten, sei als aktenwidrig zu taxie- ren. Als untauglich erweise sich weiter der Hinweis auf das bald fünfjährige Lagebild des SEM vom 16. August 2016 und die aktuellen Entwicklungen</w:t>
      </w:r>
    </w:p>
    <w:p>
      <w:r>
        <w:t>E-3315/2020 Seite 18 seien wahrheitsverzerrend dargestellt worden. Die als Beweise benutzten Quellen seien darüber hinaus nicht korrekt gewürdigt worden. Vielmehr könne mit zahlreichen Artikeln beispielsweise belegt werden, dass insbe- sondere nach der Wahl von Gotabaya Rajapaksa zum sri-lankischen Prä- sidenten, aber bereits zuvor unter anderem Angehörige ethnischer Minder- heiten wegen möglicher Gefährdung des sri-lankischen Einheitsstaats ins Visier der Behörden geraten würden. Es brauche vor allem keinen persön- lichen Konnex zur Wahl des Präsidenten, um einer Verfolgungsgefahr aus- gesetzt zu sein. Schliesslich stütze sich der angefochtene Entscheid der Vorinstanz auf einem komplett veralteten und ungenügend erstellten Wis- sensstand. Angesichts seines Profils und seines bald 11-jährigen Aufent- halts in der Schweiz im Falle einer Rückkehr Opfer von Verfolgungsmass- nahmen werde würde.</w:t>
      </w:r>
    </w:p>
    <w:p>
      <w:r>
        <w:rPr>
          <w:b/>
        </w:rPr>
        <w:t>E. 7.2.3</w:t>
      </w:r>
    </w:p>
    <w:p>
      <w:r>
        <w:t>Der Sachverhalt sei dahingehend zu ergänzen, dass zwei ehemalige Mitarbeiter des Beschwerdeführers, inzwischen als anerkannte Flüchtlinge in der Schweiz leben würden und diese seine Tätigkeiten für die LTTE be- stätigten könnten. Als Beweis reiche er zwei Bestätigungsschreiben ein.</w:t>
      </w:r>
    </w:p>
    <w:p>
      <w:r>
        <w:rPr>
          <w:b/>
        </w:rPr>
        <w:t>E. 7.2.4</w:t>
      </w:r>
    </w:p>
    <w:p>
      <w:r>
        <w:t>Nach dem Gesagten erfülle er angesichts der aktuellen Lage in sei- nem Heimatstaat die Flüchtlingseigenschaft, weil er mehrere Risikofakto- ren erfülle. Jedenfalls sei der Wegweisungsvollzug unzulässig, unter ande- rem weil er einer bestimmten sozialen Gruppe angehöre und sich die Situ- ation seit den Wahlen im November 2019 derart verschlechtert habe. Je- denfalls sei der Wegweisungsvollzug insbesondere wegen ihrer Gesund- heitssituation unzumutbar; dies würde sich auch auf das Kindswohl ihrer 7monatigen Tochter auswirken. Eine Rückführung ohne seine Familie sei unter dem Aspekt der Einheit der Familie unzulässig.</w:t>
      </w:r>
    </w:p>
    <w:p>
      <w:r>
        <w:rPr>
          <w:b/>
        </w:rPr>
        <w:t>E. 8</w:t>
      </w:r>
    </w:p>
    <w:p>
      <w:r>
        <w:t>Nach Prüfung der Verfahrensakten ist die angefochtene Verfügung zu be- stätigen.</w:t>
      </w:r>
    </w:p>
    <w:p>
      <w:r>
        <w:rPr>
          <w:b/>
        </w:rPr>
        <w:t>E. 8.1</w:t>
      </w:r>
    </w:p>
    <w:p>
      <w:r>
        <w:t>Im Wesentlichen machte der Beschwerdeführer wiederum eine verän- derte Sachlage geltend: er könne umfassend dokumentieren, weshalb er gemäss neuester Rechtsprechung und aktueller Menschenrechtssituation asylrelevant gefährdet sei. Vor dem Hintergrund der Entwicklung der Sicherheits- und Menschenrechtslage seit 2019 sowie seinen Tätigkeiten für die LTTE sei er mit seinem nun starken exilpolitischen Engagement in der Schweiz und der Heirat mit einer verfolgten Sri-Lankerin offensichtlich asylrelevant verfolgt. Dies werde dadurch belegt, dass die Telefone seiner</w:t>
      </w:r>
    </w:p>
    <w:p>
      <w:r>
        <w:t>E-3315/2020 Seite 19 Familie gemäss Aussagen seiner Schwester offensichtlich durch das C.I.D. überwacht würden. Infolgedessen würde sich eine Rückkehr mit seinem gültigen Reisepass noch gefährlicher darstellen, weil er gerade deshalb wohl umgehend verhaftet werde.</w:t>
      </w:r>
    </w:p>
    <w:p>
      <w:r>
        <w:rPr>
          <w:b/>
        </w:rPr>
        <w:t>E. 8.2</w:t>
      </w:r>
    </w:p>
    <w:p>
      <w:r>
        <w:t>Der Beschwerdeführer ist auch im vorliegenden Verfahren daran zu er- innern, dass seine Asylvorbringen erstmals im Jahr 2010 respektive 2012 als unglaubhaft qualifiziert wurden. Die im Folgejahr im Rahmen eines zweiten Asylverfahrens eingereichten Beweismittel hatten sich nach Abklä- rungen der Schweizer Botschaft in Colombo als Fälschungen erwiesen und waren damit offensichtlich nicht geeignet, Zweifel an der festgestellten Un- glaubhaftigkeit seiner Vorbringen aufkommen zu lassen. Der schliesslich im Revisionsverfahren D-4329/2016 beurteilte neu geltend gemachte Sachverhalt hinsichtlich seiner Verbindungen zur LTTE erwies sich eben- falls als unglaubhaft. Bereits im Urteil D-6979/2018 vom 22. Januar 2019 wurde festgehalten, dass lediglich die neuen Sachverhalte zu prüfen seien, während die Glaubhaftigkeit der Vorfluchtgründe nicht erneut zu beurteilen sei.</w:t>
      </w:r>
    </w:p>
    <w:p>
      <w:r>
        <w:rPr>
          <w:b/>
        </w:rPr>
        <w:t>E. 8.3</w:t>
      </w:r>
    </w:p>
    <w:p>
      <w:r>
        <w:t>Auch die in vorliegendem Verfahren aufgeführten neuen Umstände vermögen zu keiner anderen Einschätzung des Risikoprofils des Be- schwerdeführers zu führen. Um Wiederholungen zu vermeiden, kann auf die ausführlichen Erwägungen in der angefochtenen Verfügung verwiesen werden.</w:t>
      </w:r>
    </w:p>
    <w:p>
      <w:r>
        <w:rPr>
          <w:b/>
        </w:rPr>
        <w:t>E. 8.4</w:t>
      </w:r>
    </w:p>
    <w:p>
      <w:r>
        <w:t>Soweit das nach dem letzten Entscheid des Bundesverwaltungsge- richts entstandene Bestätigungsschreiben vom 7. Oktober 2019 betreffend ist dem SEM beizupflichten, wonach dieses Beweismittel nicht als Beweis dafür taugt, die rechtskräftig als unglaubhaft erachteten Verbindungen des Beschwerdeführers zur LTTE umzustossen, zumal in den Akten dieses Landsmannes keine Hinweise auf den Beschwerdeführer ersichtlich seien.</w:t>
      </w:r>
    </w:p>
    <w:p>
      <w:r>
        <w:rPr>
          <w:b/>
        </w:rPr>
        <w:t>E. 8.5.1</w:t>
      </w:r>
    </w:p>
    <w:p>
      <w:r>
        <w:t>Dasselbe gilt für die neu im Beschwerdeverfahren eingereichten Be- stätigungsschreiben weiterer Landsmänner des Beschwerdeführers, die angesichts des Zeitpunkt der Einreichung und des identischen formalen Erscheinungsbilds als offensichtliche Gefälligkeitsschreiben zu taxieren sind.</w:t>
      </w:r>
    </w:p>
    <w:p>
      <w:r>
        <w:t>E-3315/2020 Seite 20</w:t>
      </w:r>
    </w:p>
    <w:p>
      <w:r>
        <w:rPr>
          <w:b/>
        </w:rPr>
        <w:t>E. 8.5.2</w:t>
      </w:r>
    </w:p>
    <w:p>
      <w:r>
        <w:t>Die nun auf Beschwerdeebene – wie bereits in seinem Mehrfach- gesuch vom 19. Februar 2019 sowie im Beschwerdeverfahren D-1539/2019 – geltend gemachte Suche nach dem Beschwerdeführer durch das C.I.D. sowie die Überwachung der Familie, worüber ihn seine Schwester informiert habe, wurde bereits damals als unbegründet taxiert. Nachdem auch in diesem Zusammenhang keine konkreten Beweismittel eingereicht wurden, ist an dieser Einschätzung festzuhalten.</w:t>
      </w:r>
    </w:p>
    <w:p>
      <w:r>
        <w:rPr>
          <w:b/>
        </w:rPr>
        <w:t>E. 8.6</w:t>
      </w:r>
    </w:p>
    <w:p>
      <w:r>
        <w:t>Die Vorbringen bezüglich die veränderte Sicherheits- und Menschen- rechtslage in Sri Lanka weisen keinen konkreten persönlichen Bezug zum Beschwerdeführer auf. Seine Demonstrationsteilnahme vom 18. Mai 2018 wurde verspätet vorgebracht, zumal sich diese Kundgebung vor dem Urteil des Bundesverwaltungsgerichts D-6979/2018 vom 22. Januar 2019 abspielte. Ohnehin ergibt sich aus diesem Vorbringen kein intensiver exil- politischer Aktivismus des Beschwerdeführers (vgl. in diesem Zusammen- hang das Referenzurteil E-1866/2015 vom 15. Juli 2016). Die Verfügung des SEM ist in diesem Punkt zu bestätigen.</w:t>
      </w:r>
    </w:p>
    <w:p>
      <w:r>
        <w:rPr>
          <w:b/>
        </w:rPr>
        <w:t>E. 9.1</w:t>
      </w:r>
    </w:p>
    <w:p>
      <w:r>
        <w:t>Bezüglich der Beurteilung der persönlichen Situation des Beschwerde- führers infolge der veränderten Lage in seinem Heimatstaat kann ebenfalls auf die zutreffenden Erwägungen der Vorinstanz verwiesen werden. Es ist trotz der längeren Landesabwesenheit nach wie vor nicht davon auszu- gehen, die heimatlichen Behörden würden beim rückkehrenden Beschwer- deführer annehmen, er sei bestrebt den tamilischen Separatismus wieder- aufleben zu lassen und wolle den sri-lankischen Einheitsstaat gefährden. Im Asylverfahren seiner Ehefrau wurde im heute ergehenden Urteil eine asylrelevante Verfolgung ebenfalls verneint. Damit ist auch die Gefahr ei- ner Reflexverfolgung nicht gegeben. Der Beschwerdeführer erfüllt auch an- sonsten keine stark risikobegründenden Faktoren; er hat entgegen seinen Ausführungen weder ein angeblich intensives exilpolitisches Engagement noch Verbindungen zu den LTTE noch geltend gemachte frühere Verhaf- tungen oder Kriegs- und Folternarben nachzuweisen vermocht. Der Um- stand, dass er in seiner Rechtsmitteleingabe bereits bekannte Sachver- haltselemente wiederholt und daran festhält, er sei aufgrund seines Profils gleich mehreren Risikogruppen zuzuordnen (obwohl in mehreren oben er- wähnten Verfahren festgehalten wurde, dass er keine risikobegründenden Faktoren erfülle), ändert daran nichts.</w:t>
      </w:r>
    </w:p>
    <w:p>
      <w:r>
        <w:t>E-3315/2020 Seite 21</w:t>
      </w:r>
    </w:p>
    <w:p>
      <w:r>
        <w:rPr>
          <w:b/>
        </w:rPr>
        <w:t>E. 9.2</w:t>
      </w:r>
    </w:p>
    <w:p>
      <w:r>
        <w:t>Auch unter Berücksichtigung der nach Abschluss des letzten Asylver- fahrens entstandenen Beweismittel (welche sich im Wesentlichen auf die allgemeine Situation in Sri Lanka beziehen, ohne dabei einen konkreten Bezug zum Beschwerdeführer erkennen zu lassen) bestehen keine stich- haltigen Gründe zur Annahme, dass der Beschwerdeführer einer der im Referenzurteil E-1866/2015 vom 15. Juli 2016 genannten Risikogruppen zuzurechnen ist. Er kann folglich weder aus der Situation seit dem Macht- wechsel im Jahr 2019 noch aus der aktuellen Lage in Sri Lanka eine Ge- fährdung ableiten. Der Beschwerdeführer vermag auch aus der aktuellen – als volatil zu bezeichnenden – Lage in Sri Lanka nichts für sich abzulei- ten. Das Bundesverwaltungsgericht ist sich der Veränderungen in Sri Lanka bewusst, beobachtet die Entwicklungen aufmerksam und berück- sichtigt diese bei seiner Entscheidfindung. Aus den Akten ergeben sich keine Hinweise, wonach speziell der Beschwerdeführer wegen der neuer- lichen Präsidentschaftswahlen einer erhöhten Gefahr ausgesetzt wäre. Es ist somit nicht davon auszugehen, dass dem Beschwerdeführer persön- lich im Falle einer Rückkehr nach Sri Lanka ernsthafte Nachteile im Sinn von Art. 3 AsylG drohen würden.</w:t>
      </w:r>
    </w:p>
    <w:p>
      <w:r>
        <w:rPr>
          <w:b/>
        </w:rPr>
        <w:t>E. 9.3</w:t>
      </w:r>
    </w:p>
    <w:p>
      <w:r>
        <w:t>Zusammenfassend hat der Beschwerdeführer nichts vorgebracht, was geeignet wäre, seine Flüchtlingseigenschaft nachzuweisen oder glaubhaft zu machen. Das SEM hat somit das Mehrfachgesuch respektive das Wie- dererwägungsgesuch zu Recht abgelehnt, soweit es darauf eingetreten ist.</w:t>
      </w:r>
    </w:p>
    <w:p>
      <w:r>
        <w:rPr>
          <w:b/>
        </w:rPr>
        <w:t>E. 10</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t>E-3315/2020 Seite 22</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11.3.1</w:t>
      </w:r>
    </w:p>
    <w:p>
      <w:r>
        <w:t>Das SEM stellte sich in seiner Verfügung auf den Standpunkt, der Vollzug der Wegweisung des Beschwerdeführers nach Sri Lanka sei als zulässig und sowohl in allgemeiner als auch in individueller Hinsicht als zumutbar zu qualifizieren. Die allgemeine Menschenrechtssituation sei nicht als generell unzulässig zu erachten und vorliegend stehe auch der Grundsatz der Einheit der Familie dem Vollzug der Wegweisung nicht ent- gegen. Das Asylgesuch seiner Ehefrau werde nämlich ebenfalls abgelehnt und der Wegweisungsvollzug angeordnet, womit das Familienleben im Heimatstaat fortgeführt werden könne. Der bewaffnete Konflikt sei zudem bereits im Mai 2009 beendet worden. Trotz verschiedener Sicherheitsvor- fälle in den vergangenen Jahren sei der Ausnahmezustand im August 2019 aufgehoben worden und die Sicherheitslage könne heute als ruhig be- zeichnet werden. Die individuelle Zumutbarkeit des Wegweisungsvollzugs sei in mehreren Entscheiden durch das SEM selber ausführlich begründet und vom Bundesverwaltungsgericht bestätigt worden. Die neuesten Einga- ben könnten diese Einschätzung nicht beeinflussen. Die vorgebrachten ge- sundheitlichen Probleme würden nicht auf eine akute, lebensgefährdende und im Heimatstaat nicht behandelbare Erkrankung schliessen. So leide er gemäss aktuellstem Arztbericht vom 21. April 2020 unter Nervosität, Ange- spanntheit und Gereiztheit sowie Schlafproblemen und es seien ihm Kopf- schmerzen, Augenprobleme wie auch Arthritis und Vitamin D-Mangel diag- nostiziert worden. Diese Beschwerden seien in Sri Lanka behandelbar. Die vom Beschwerdeführer behaupteten psychischen Probleme seien hinge- gen im Arztbericht nicht thematisiert worden.</w:t>
      </w:r>
    </w:p>
    <w:p>
      <w:r>
        <w:rPr>
          <w:b/>
        </w:rPr>
        <w:t>E. 11.3.2</w:t>
      </w:r>
    </w:p>
    <w:p>
      <w:r>
        <w:t>In der Beschwerde hält der Beschwerdeführer diesbezüglich fest, er gehöre einer bestimmten sozialen Gruppe an, womit ihm eine durch Art. 3 EMRK verbotene Strafe oder Behandlung drohe. Es müsse eine gründliche Überprüfung des "real risk" erfolgen, was logischerweise eine Gesamtprü- fung des rechtserheblichen Sachverhalts voraussetze. Er leide sodann un- ter gesundheitlichen Problemen, die in seinem Heimatstaat nicht behan- delbar seien und ihn im Alltag einschränken würden. Zu berücksichtigen sei auch der schlechte Gesundheitszustand seiner Ehefrau, zumal sich dies massiv auf das Kindeswohl der jungen Tochter auswirken würde.</w:t>
      </w:r>
    </w:p>
    <w:p>
      <w:r>
        <w:t>E-3315/2020 Seite 23 Er selber sei aufgrund seiner gesundheitlichen Probleme nicht in der Lage, sich alleine um die Tochter zu kümmern. Die Rückweisung der Familie sei folglich weder zulässig noch zumutbar.</w:t>
      </w:r>
    </w:p>
    <w:p>
      <w:r>
        <w:rPr>
          <w:b/>
        </w:rPr>
        <w:t>E. 11.4.1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11.4.2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11.4.3</w:t>
      </w:r>
    </w:p>
    <w:p>
      <w:r>
        <w:t>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w:t>
      </w:r>
    </w:p>
    <w:p>
      <w:r>
        <w:t>E-3315/2020 Seite 24</w:t>
      </w:r>
    </w:p>
    <w:p>
      <w:r>
        <w:rPr>
          <w:b/>
        </w:rPr>
        <w:t>E. 11.4.4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11.4.5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11.4.6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t>E-3315/2020 Seite 25</w:t>
      </w:r>
    </w:p>
    <w:p>
      <w:r>
        <w:rPr>
          <w:b/>
        </w:rPr>
        <w:t>E. 11.4.7</w:t>
      </w:r>
    </w:p>
    <w:p>
      <w:r>
        <w:t>Die ablehnende Asylverfügung des SEM bezüglich die Ehefrau des Beschwerdeführers mit heutigem Urteil ebenfalls bestätigt. Demnach hat das SEM hinsichtlich der beantragten Berücksichtigung der Familieneinheit korrekterweise ausgeführt, dass der Beschwerdeführer sich im Zusam- menhang mit dem Wegweisungsvollzug nicht auf Art. 8 EMRK und Art. 13 BV berufen könne.</w:t>
      </w:r>
    </w:p>
    <w:p>
      <w:r>
        <w:rPr>
          <w:b/>
        </w:rPr>
        <w:t>E. 11.4.8</w:t>
      </w:r>
    </w:p>
    <w:p>
      <w:r>
        <w:t>Der Vollzug der Wegweisung erweist sowohl im Sinn der asyl- als auch der völkerrechtlichen Bestimmungen als zulässig.</w:t>
      </w:r>
    </w:p>
    <w:p>
      <w:r>
        <w:rPr>
          <w:b/>
        </w:rPr>
        <w:t>E. 11.5.1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11.5.2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 paksa als neuen Staatspräsidenten ändert vorerst nichts an der bisherigen Lageeinschätzung, ist dieser doch Teil der bisherigen politischen Elite (vgl. Urteil des BVGer D-2995/2022 vom 21. Juli 2022 E. 13).</w:t>
      </w:r>
    </w:p>
    <w:p>
      <w:r>
        <w:t>E-3315/2020 Seite 26</w:t>
      </w:r>
    </w:p>
    <w:p>
      <w:r>
        <w:rPr>
          <w:b/>
        </w:rPr>
        <w:t>E. 11.5.3</w:t>
      </w:r>
    </w:p>
    <w:p>
      <w:r>
        <w:t>Auch in diesem Punkt kann auf die ausführlichen Erwägungen der vorinstanzlichen Verfügung verwiesen werden (vgl. dort S. 10 ff.), denen der Beschwerdeführer in seiner Beschwerde nichts Substanziiertes entge- genzubringen vermochte; insbesondere wurde kein weiterer Arztbericht eingereicht. Blosse soziale und wirtschaftliche Schwierigkeiten, von denen die ansässige Bevölkerung im Allgemeinen betroffen ist, genügen nicht, um eine konkrete Gefährdung im Sinn von Art. 83 Abs. 4 AIG darzustellen (vgl. BVGE 2008/34 E. 11.2.2).</w:t>
      </w:r>
    </w:p>
    <w:p>
      <w:r>
        <w:rPr>
          <w:b/>
        </w:rPr>
        <w:t>E. 11.5.4</w:t>
      </w:r>
    </w:p>
    <w:p>
      <w:r>
        <w:t>Praxisgemäss ist bei einer Rückweisung von Personen mit gesund- heitlichen Problemen nur dann von einer medizinisch bedingten Unzumut- barkeit auszugehen, wenn die ungenügende Möglichkeit einer Weiterbe- handlung eine drastische und lebensbedrohliche Verschlechterung des Gesundheitszustands nach sich zöge. Diese Schwelle ist vorliegend nicht erreicht. Gemäss Arztbericht vom 21. April 2020 sind keine weiteren Ter- mine vorgesehen und der Beschwerdeführer nimmt keine Medikamente ein, womit nicht davon auszugehen ist, er werde in seinem Heimatstaat in eine medizinische Notlage geraten (vgl. etwa Urteil des Bundesverwal- tungsgerichts E-2268/2020 vom 9. August 2022 E. 7.3.2 oder E-2912/2020 vom 10. August 2022 E. 10.3.4). Der Vollständigkeit halber ist auf die Mög- lichkeit einer medizinischen Rückkehrhilfe (vgl. Art. 93 Abs. 1 Bst. d AsylG; Art. 75 der Asylverordnung 2 vom 11. August 1999 [AsylV 2, SR 142.312]) hinzuweisen.</w:t>
      </w:r>
    </w:p>
    <w:p>
      <w:r>
        <w:rPr>
          <w:b/>
        </w:rPr>
        <w:t>E. 11.6</w:t>
      </w:r>
    </w:p>
    <w:p>
      <w:r>
        <w:t>Nach dem Gesagten erweist sich der Vollzug der Wegweisung nach wie vor als zumutbar.</w:t>
      </w:r>
    </w:p>
    <w:p>
      <w:r>
        <w:rPr>
          <w:b/>
        </w:rPr>
        <w:t>E. 11.7</w:t>
      </w:r>
    </w:p>
    <w:p>
      <w:r>
        <w:t>Schliesslich obliegt es dem Beschwerdeführer, sich bei der zuständi- gen Vertretung des Heimatstaates die für eine Rückkehr gegebenenfalls notwendigen Reisedokumente zu beschaffen (vgl. Art. 8 Abs. 4 AsylG und dazu auch BVGE 2008/34 E. 12), weshalb der Vollzug der Wegweisung auch als möglich zu bezeichnen ist (Art. 83 Abs. 2 AIG).</w:t>
      </w:r>
    </w:p>
    <w:p>
      <w:r>
        <w:rPr>
          <w:b/>
        </w:rPr>
        <w:t>E. 11.8</w:t>
      </w:r>
    </w:p>
    <w:p>
      <w:r>
        <w:t>Zusammenfassend hat die Vorinstanz den Wegweisungsvollzug zu Recht als zulässig, zumutbar und möglich bezeichnet. Eine Anordnung der vorläufigen Aufnahme fällt somit ausser Betracht (Art. 83 Abs. 1–4 AIG).</w:t>
      </w:r>
    </w:p>
    <w:p>
      <w:r>
        <w:t>E-3315/2020 Seite 27</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Aufgrund der unnötig umfang- reichen Eingabe auf Beschwerdeebene sind die Kosten praxisgemäss auf insgesamt Fr. 1500.– festzusetzen (Art. 1–3 des Reglements vom 21. Feb- ruar 2008 über die Kosten und Entschädigungen vor dem Bundesverwal- tungsgericht [VGKE, SR 173.320.2]).</w:t>
      </w:r>
    </w:p>
    <w:p>
      <w:r>
        <w:t>(Dispositiv nächste Seite)</w:t>
      </w:r>
    </w:p>
    <w:p>
      <w:r>
        <w:t>E-3315/2020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