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E-3305/2016 vom 22. Juni 2016</w:t>
      </w:r>
    </w:p>
    <w:p>
      <w:r>
        <w:t>Bundesverwaltungsgericht, 2016-06-22, DE</w:t>
      </w:r>
    </w:p>
    <w:p>
      <w:r>
        <w:rPr>
          <w:b/>
        </w:rPr>
        <w:t xml:space="preserve">Quelle: </w:t>
      </w:r>
      <w:r>
        <w:t>https://mcp.opencaselaw.ch/entscheid/bvger_E-3305_2016</w:t>
      </w:r>
    </w:p>
    <w:p>
      <w:r>
        <w:t>FR: TAF E-3305/2016 du 22 juin 2016</w:t>
      </w:r>
    </w:p>
    <w:p>
      <w:r>
        <w:t>IT: TAF E-3305/2016 del 22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2.1</w:t>
      </w:r>
    </w:p>
    <w:p>
      <w:r>
        <w:t>Die Kognition des Bundesverwaltungsgerichts und die zulässigen Rügen richten sich im Asylbereich nach Art. 106 Abs. 1 AsylG.</w:t>
      </w:r>
    </w:p>
    <w:p>
      <w:r>
        <w:rPr>
          <w:b/>
        </w:rPr>
        <w:t>E. 2.2</w:t>
      </w:r>
    </w:p>
    <w:p>
      <w:r>
        <w:t>Gegenstand der vorliegenden Beschwerde bilden der Asylpunkt, die Flüchtlingseigenschaft des Beschwerdeführers und die Wegweisung. 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 Insoweit ist auf die Beschwerde nicht einzutreten.</w:t>
      </w:r>
    </w:p>
    <w:p>
      <w:r>
        <w:rPr>
          <w:b/>
        </w:rPr>
        <w:t>E. 2.3</w:t>
      </w:r>
    </w:p>
    <w:p>
      <w:r>
        <w:t>Die Beschwerde hat aufschiebende Wirkung von Gesetzes wegen und die Vorinstanz hat sie nicht entzogen (Art. 55 Abs. 1 und 2 VwVG). Der Antrag betreffend aufschiebende Wirkung ist gegenstandslos.</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Glaubhaftigkeit gemäss Art. 7 AsylG nicht standhalten. Insgesamt würden weder die Aussagen des Beschwerdeführers noch seine eingereichten Dokumente belegen, dass er begründete Furcht vor Verfolgung durch die syrischen Behörden oder die PYD wegen Wehrdienstverweigerung oder Kundgebungsteilnahmen habe. Das Vorbringen, er habe einen Festnahmebefehl zur Stellung beim Rekrutierungsbüro erhalten, sei nicht asylrelevant.</w:t>
      </w:r>
    </w:p>
    <w:p>
      <w:r>
        <w:rPr>
          <w:b/>
        </w:rPr>
        <w:t>E. 4.2</w:t>
      </w:r>
    </w:p>
    <w:p>
      <w:r>
        <w:t>Die Schlussfolgerungen der Vorinstanz sind weder in tatsächlicher noch in rechtlicher Hinsicht zu beanstanden. In der angefochtenen Verfügung wird einlässlich begründet, weshalb ein Grossteil der Aussagen des Beschwerdeführers unglaubhaft beziehungsweise nicht asylrelevant ausgefallen ist. Er setzt sich mit der vor­instanzlichen Beweiswürdigung nicht ansatzweise auseinander. Mit dem blossen Wiederholen des aktenkundigen Sachverhalts zeigt er nicht auf, inwiefern die angefochtene Verfügung Bundesrecht verletzen oder den Sachverhalt rechtsfehlerhaft feststellen soll. Solches lässt sich auch nicht annehmen.</w:t>
      </w:r>
    </w:p>
    <w:p>
      <w:r>
        <w:rPr>
          <w:b/>
        </w:rPr>
        <w:t>E. 4.2.1</w:t>
      </w:r>
    </w:p>
    <w:p>
      <w:r>
        <w:t>Der Beschwerdeführer macht geltend, er habe an Demonstrationen teilgenommen und Fotos von ihm seien in den Medien gezeigt worden. Es liegen jedoch keine Indizien vor, welche darauf hindeuten, dass der Beschwerdeführer im Zusammenhang mit seiner Teilnahme an Demonstrationen als Gegner des Regimes identifiziert worden wäre. Dass Fotos von ihm in den Medien gezeigt worden seien, ist eine durch nichts substantiierte oder belegte Behauptung. Es besteht somit für den Beschwerdeführer unter diesem Aspekt kein Grund für die Annahme begründeter Furcht vor Verfolgung im Zeitpunkt der Ausreise (vgl. hierzu Urteil des BVGer E-5779/2013 vom 25. Februar 2015 [als Referenz­urteil publiziert]).</w:t>
      </w:r>
    </w:p>
    <w:p>
      <w:r>
        <w:rPr>
          <w:b/>
        </w:rPr>
        <w:t>E. 4.2.2</w:t>
      </w:r>
    </w:p>
    <w:p>
      <w:r>
        <w:t>Weiter hat die Vorinstanz zutreffend festgestellt, dass es dem Beschwerdeführer nicht gelungen ist, eine begründete Furcht vor der Absolvierung des Militärdienstes bei der syrischen Armee und eine entsprechende asylrelevante Verfolgung glaubhaft zu machen. 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indessen dann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Den Akten lassen sich keine Anhaltspunkte für gezielte Verfolgungsmassnahmen der syrischen Behörden gegen den Beschwerdeführer vor seiner Ausreise entnehmen und es besteht kein Grund zur Annahme, dass er deren Aufmerksamkeit erregt haben könnte. Es ist mithin nicht davon auszugehen, der Beschwerdeführer habe sich in Syrien der Wehrdienstverweigerung schuldig gemacht. In seinem Urteil D-5018/2015 vom 26. Oktober 2015 hält das Bundesverwaltungsgericht fest, selbst wenn ein Beschwerdeführer eine Vorladung zur Einberufung zum Militärdienst erhalte, könne allein aus diesem Umstand nicht auf eine flüchtlingsrechtlich relevante Gefährdung geschlossen werden (Urteil des BVGer D-5018/2015 vom 26. Oktober 2015 E. 5.2). Vorliegend wurde der Beschwerdeführer noch nicht einmal gemustert. Ferner liegen Auskünfte vor, dass die Regierungstruppen auf die Rekrutierung kurdischstämmiger Männer zurzeit weitgehend verzichten, um Spannungen mit den kurdischen Truppen zu vermeiden. Da die Position der syrischen Armee geschwächt sei, verzichte man auf eine Konfrontation mit der YPG (Yekîneyên Parastina Gel, hierzu Urteil des BVGer D-5018/2015 vom 26. Oktober 2015 E. 5.2 und Danish Immigration Service, Syria: Military Service, Mandatory Self-Defence Duty and Recruitment to the YPG, 26. Februar 2015, § 2.2, S. 15). Das Risiko einer Rekrutierung durch die syrische Armee ist aus diesen Gründen als gering einzuschätzen. Diese Frage kann jedoch, ebenso wie die Frage der Echtheit des eingereichten Festnahmebefehls, vorliegend offen bleiben (wie etwa im Urteil des BVGer D-5018/2015 vom 26. Oktober 2015 E. 5.2), da der Beschwerdeführer neben seiner Ethnie im Zusammenhang mit der ihm offenbar drohenden Rekrutierung keine weiteren Gründe glaubhaft vorgebracht hat, die auf ein asylrelevantes Motiv schliessen liessen.</w:t>
      </w:r>
    </w:p>
    <w:p>
      <w:r>
        <w:rPr>
          <w:b/>
        </w:rPr>
        <w:t>E. 4.2.3</w:t>
      </w:r>
    </w:p>
    <w:p>
      <w:r>
        <w:t>Hinsichtlich der geltend gemachten Verfolgung aufgrund der Dienstverweigerung gegenüber der PYD beziehungsweise der YPG ist auf die entsprechenden Erwägungen im als Referenzurteil publizierten Urteil des Bundesverwaltungsgerichts D-5329/2014 vom 23. Juli 2015 zu verweisen. Mangels ernsthafter anderweitiger Anhaltspunkte ist daher davon auszugehen, dass auch im heutigen Kontext zwar Aufforderungen zur Wahrnehmung der Dienstpflicht ergehen, eine Weigerung jedoch keine asylrelevanten Sanktionen nach sich ziehen würde.</w:t>
      </w:r>
    </w:p>
    <w:p>
      <w:r>
        <w:rPr>
          <w:b/>
        </w:rPr>
        <w:t>E. 4.3</w:t>
      </w:r>
    </w:p>
    <w:p>
      <w:r>
        <w:t>Zusammenfassend ist festzuhalten, dass es dem Beschwerdeführer nicht gelungen ist, eine im Zeitpunkt seiner Ausreise aus Syrien bestehende oder drohende, asylrechtlich relevante Gefährdung nachzuweisen oder glaubhaft zu machen. Die Vorinstanz hat sein Asylgesuch zu Recht abgewiesen.</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(BVGE 2009/50 E. 9). Die Vorinstanz hat die Wegweisung demnach zu Recht verfügt.</w:t>
      </w:r>
    </w:p>
    <w:p>
      <w:r>
        <w:rPr>
          <w:b/>
        </w:rPr>
        <w:t>E. 6</w:t>
      </w:r>
    </w:p>
    <w:p>
      <w:r>
        <w:t>Nach dem Gesagten ergibt sich, dass die angefochtene Verfügung Bundesrecht nicht verletzt und auch sonst nicht zu beanstanden ist (Art. 106 AsylG). Die Beschwerde ist abzuweisen. Damit ist der Antrag betreffend Datenweitergabe gegenstandslos geworden. Was den Antrag auf Erlass einer separaten Verfügung bei bereits erfolgter Datenweitergabe anbelangt, ist festzustellen, dass den Akten keine entsprechenden Hinweise zu entnehmen sind.</w:t>
      </w:r>
    </w:p>
    <w:p>
      <w:r>
        <w:rPr>
          <w:b/>
        </w:rPr>
        <w:t>E. 7.1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um Gewährung der unentgeltlichen Prozessführung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die Erhebung eines Kostenvorschusses ist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