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E-3301/2010 vom 25. Oktober 2010</w:t>
      </w:r>
    </w:p>
    <w:p>
      <w:r>
        <w:t>Bundesverwaltungsgericht, 2010-10-25, DE</w:t>
      </w:r>
    </w:p>
    <w:p>
      <w:r>
        <w:rPr>
          <w:b/>
        </w:rPr>
        <w:t xml:space="preserve">Quelle: </w:t>
      </w:r>
      <w:r>
        <w:t>https://mcp.opencaselaw.ch/entscheid/bvger_E-3301_2010</w:t>
      </w:r>
    </w:p>
    <w:p>
      <w:r>
        <w:t>FR: TAF E-3301/2010 du 25 octobre 2010</w:t>
      </w:r>
    </w:p>
    <w:p>
      <w:r>
        <w:t>IT: TAF E-3301/2010 del 25 ottobre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37 VGG i.V.m.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1.4</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(vgl. Entscheidungen und Mitteilungen der Schweizerischen Asylrekurskommission [EMARK] 2004 Nr. 34 E. 2.1. S. 240 f.). Auf das Rechtsbegehren, das Asylgesuch sei gutzuheissen, kann demgegenüber nicht eingetreten werden.</w:t>
      </w:r>
    </w:p>
    <w:p>
      <w:r>
        <w:rPr>
          <w:b/>
        </w:rPr>
        <w:t>E. 1.5</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2.1</w:t>
      </w:r>
    </w:p>
    <w:p>
      <w:r>
        <w:t>Zur Begründung des Entscheides vom 28. April 2010 führte das BFM aus, Italien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0.362.32) für die Durchführung des Asylverfahrens zuständig. Da der Termin für die Antwort im Sinne des Art. 20 Abs. 1 Bst. c Dublin-II-VO im vorliegenden Fall am 15. Dezember 2009 verfristet und bis dahin keine Stellungnahme aus Italien eingegangen sei, gehe das BFM davon aus, dass Italien dem Gesuch um Rückübernahme stillschweigend zugestimmt habe. Die Rückführung habe - vorbehältlich einer allfälligen Unterbrechung oder Verlängerung - bis spätestens am 16. Juni 2010 zu erfolgen. Des Weiteren sei aufgrund der nachträglich eingereichten Tazkera von der Minderjährigkeit des Beschwerdeführers auszugehen. Er habe sodann angegeben, weder in der Schweiz, noch in einem anderen Dublin-Mitgliedstaat Familienangehörige zu haben. Gemäss Art. 6 Dublin-II-VO sei daher der Mitgliedstaat zuständig, in welchem der Minderjährige seinen ersten Asylantrag eingereicht habe; mit Einreichung des Asylgesuchs am 16. Juni 2008 in Italien seien im vorliegenden Fall die italienischen Behörden zuständig geworden. Dem Beschwerdeführer sei im Hinblick auf ein Dublin-Verfahren das rechtliche Gehör gewährt worden, wobei die damalige Rechtsvertreterin ausführte, der Beschwerdeführer sei noch minderjährig und könnte deshalb nicht in ein Land wie Italien, in welchem Rassismus herrsche und man seinen Fall nicht sorgfältig behandeln würde, zurückkehren. Er sei in Italien von der Polizei geschlagen und deshalb eine Woche lang im Spital behandelt worden. Ausserdem bestehe die Möglichkeit, dass ihn Italien in seinen Heimatstaat ausschaffen würde. Die Vorinstanz führte aus, diese Begründung stelle kein Hindernis für den Vollzug der Wegweisung des Beschwerdeführers nach Italien dar. Bezüglich seiner persönlichen Situation könne er sich an die zuständigen italienischen Behörden wenden. Die geltend gemachten Prügel durch die Polizei würden auch nach italienischem Recht Straftatbestände bilden, welche geahndet würden. Italien als Signatarstaat des Abkommens vom 28. Juli 1951 über die Rechtsstellung der Flüchtlinge (FK, SR 0.142.30), der Konvention vom 4. November 1950 zum Schutze der Menschenrechte und Grundfreiheiten (EMRK, SR 0.101) sowie des Übereinkommens gegen Folter und andere grausame, unmenschliche oder erniedrigende Behandlung oder Strafe vom 10. Dezember 1984 (FoK, SR 0.105) und Rechtsstaat respektiere die Menschenrechte und das Non-Refoulement-Gebot. Da der Beschwerdeführer in einen Drittstaat reisen könnte, in dem er Schutz vor Rückschiebung im Sinne von Art. 5 Abs. 1 AsylG finde, sei das Non-Refoulement-Gebot bezüglich des Heimat- oder Herkunftsstaates nicht zu prüfen. Im Übrigen bestünden auch keine Hinweise auf eine Verletzung von Art. 3 EMRK bei einer Rückkehr des Beschwerdeführers nach Italien. Betreffend die geltend gemachte Minderjährigkeit des Beschwerdeführers sei festzuhalten, dass Italien ebenfalls das Übereinkommen über die Rechte des Kindes vom 20. November 1989, kurz UN-Kinderrechtskonvention (KRK), ratifiziert habe. Der Beschwerdeführer könne sich allerdings nicht unmittelbar auf die KRK berufen, zumal die Bestimmungen im Allgemeinen zu wenig präzis seien, um einen gerichtlich durchsetzbaren Anspruch zu begründen. Insbesondere Art. 22 KRK enthalte Programmsätze, wonach sich die Staaten verpflichten würden, einerseits im Rahmen des innerstaatlichen Rechts die geeigneten Massnahmen zu treffen und anderseits an den internationalen Bemühungen mitzuarbeiten, um die familiären Beziehungen minderjähriger asylsuchender Personen und Flüchtlinge zu bestimmen. In diesem Zusammenhang sei der Vollzug der Wegweisung nur dann unzulässig, wenn er auf einer Bestimmung des schweizerischen Rechts oder auf einer Behördenpraxis beruhe, die mit den allgemeinen Richtlinien der KRK, namentlich Art. 22, nicht vereinbar sei. Die Behörden seien folglich gehalten, die Tragweite der erwähnten Verpflichtungen im innerstaatlichen Recht zu konkretisieren. Zum einen seien diese Verpflichtungen gegenwärtig im Rahmen gewisser gesetzlicher und reglementarischer Normen im Ausländer- und Asylrecht präzisiert worden; im Zivilgesetzbuch sei der Schutz der ausländischen Minderjährigen während ihres Aufenthaltes in der Schweiz geregelt; diese Bestimmungen würden bereits den internationalen Verpflichtungen der Schweiz genügen. Zum anderen würden sie einen Leitgedanken für die schweizerischen Behörden in gesetzgeberischer und verwaltungsrechtlicher Hinsicht darstellen. Gestützt auf diese Ausführungen erweise sich der Vollzug der Wegweisung daher als zulässig. Weder die in Italien herrschende Situation noch andere Gründe würden gegen die Zumutbarkeit der Wegweisung in diesen Staat sprechen. Der Vollzug der Wegweisung nach Italien sei auch technisch möglich und praktisch durchführbar, da eine entsprechende stillschweigende Zustimmung Italiens vorliege.</w:t>
      </w:r>
    </w:p>
    <w:p>
      <w:r>
        <w:rPr>
          <w:b/>
        </w:rPr>
        <w:t>E. 2.2</w:t>
      </w:r>
    </w:p>
    <w:p>
      <w:r>
        <w:t>In der Beschwerdeeingabe wurde im Wesentlichen auf die Minderjährigkeit und die damit einhergehende Verletzlichkeit des Beschwerdeführers hingewiesen. Des Weiteren wurde auf die gesundheitlichen Probleme des Beschwerdeführers verwiesen und ausgeführt, er sei am [...] Mai 2010 von zwei Fachärzten in [Klinik] eingewiesen worden. Es wäre vielleicht nicht soweit gekommen, hätte man gewusst, dass der Beschwerdeführer minderjährig sei, und ihn ins Jugendzentrum transferiert. Obwohl er zwar seinen korrigierten Ausweis im Durchgangszentrum gezeigt habe, habe die Leiterin bis zum [...] Mai 2010 nicht gewusst, dass er minderjährig sei. Des Weiteren wurde pauschal auf die kritischen Äusserungen des UN-Flüchtlingshochkommissars, António Guterres, vom 5. Mai 2010 betreffend die Abschiebungspraxis der Mittelmeerländer verwiesen. Ferner handle es sich beim Beschwerdeführer um einen Flüchtling im Sinne von Art. 1A Abs. 2 FK; indem man ihn nicht als Flüchtling anerkenne, verletze man auch internationales Recht. Sodann bestünde bei einer Überstellung des Beschwerdeführers nach Italien die Gefahr einer Verletzung von Art. 3 EMRK. Im Übrigen beschränkt sich die Rechtsmitteleingabe auf Wiederholungen des bereits ausgeführten Sachverhaltes.</w:t>
      </w:r>
    </w:p>
    <w:p>
      <w:r>
        <w:rPr>
          <w:b/>
        </w:rPr>
        <w:t>E. 2.3</w:t>
      </w:r>
    </w:p>
    <w:p>
      <w:r>
        <w:t>Das BFM führte in seiner Vernehmlassung vom 13. Juli 2010 aus, es habe mit Schreiben vom 18. März 2010 sowohl den Kanton D_______ wie auch die damalige Rechtsvertreterin über die Änderung des Geburtsdatums des Beschwerdeführers im Zentralen Migrationsinformationssystems ZEMIS informiert und den Beschwerdeführer im selbigen Schreiben dazu aufgefordert, sich bei der kantonalen Fremdenpolizei einen neuen Ausweis mit den berichtigten Daten ausstellen zu lassen. Des Weiteren seien die geltend gemachten gesundheitlichen Probleme des Beschwerdeführers erst mit der Beschwerdeeingabe vorgebracht worden; zuvor habe er nie gesundheitliche Beschwerden geltend gemacht. Gemäss dem am 30. Juni 2010 (Eingangsstempel) beim BFM eingereichten Arztbericht würden keine sachlichen Argumente gegen eine medizinische Behandlung in Italien sprechen. Die Dublin-II-VO gehe ohnehin aufgrund ihres Wortlautes davon aus, dass alle Dublin-Staaten über eine adäquate medizinische Versorgung aller Krankheitsbilder verfügten. Dies sei eine allgemeine Erkenntnis, weshalb nicht im Einzelfall zu prüfen sei, ob eine bestimmte Krankheit angemessen behandelt werden könnte oder nicht, insbesondere wenn der Beschwerdeführer nicht annähernd substantiiert darzulegen vermöge, weswegen er in dem betreffenden Land keine angemessene Behandlung erhalten sollte. Es sei amtsnotorisch, dass alle Dublin-Staaten nicht nur die medizinische Behandlung aller Krankheitsbilder, sondern auch den Zugang zu einer angemessenen medizinischen Versorgung sicherstellen würden. Dies stelle die Aufnahmerichtlinie 2003/9/EG des Rates vom 27. Januar 2003 zur Festlegung von Mindestnormen für die Aufnahme von Asylbewerbern in den Mitgliedstaaten (nachfolgend Aufnahmerichtlinie) sicher, wonach den Asylsuchenden nicht nur die unbedingt erforderliche Behandlung von Krankheiten, sondern bei besonderen Bedürfnissen eine entsprechende medizinische Versorgung angeboten werde. Diese Richtlinie sei fristgerecht und ohne Beanstandung der Europäischen Kommission in Italien umgesetzt worden. Ergänzend wurde auf die hohen Anforderungen in der Rechtsprechung des EGMR betreffend eine allfällige Verletzung von Art. 3 EMRK bei medizinischen Vorbringen in Bezug auf Herkunftsstaaten verwiesen und ausgeführt, dass was für Herkunftsstaaten von der Rechtsprechung als angemessen bewertet werde, umso mehr für Dublin-Staaten, die zweifelsohne in der Regel über ein höheres medizinisches Behandlungsniveau verfügten, gelten müsse. Aus den Akten würden sich indes keine Gründe ergeben, die gegen den Wegweisungsvollzug nach Italien sprechen würden. Im Übrigen sei die Frage der Transportfähigkeit des Beschwerdeführers im eingereichten Arztbericht ohne spezifische Antwort geblieben, weshalb die Vorinstanz davon ausgehe, dass sie gegeben sei. Dem psychischen Zustand des Beschwerdeführers könne im Rahmen einer adäquaten Betreuung beim Wegweisungsvollzug sowie durch eine entsprechende Vorabinformation der italienischen Behörden Rechnung getragen werden.</w:t>
      </w:r>
    </w:p>
    <w:p>
      <w:r>
        <w:rPr>
          <w:b/>
        </w:rPr>
        <w:t>E. 2.4</w:t>
      </w:r>
    </w:p>
    <w:p>
      <w:r>
        <w:t>Demgegenüber entgegnete die Rechtsvertretung mit Replikeingabe vom 9. September 2010, es müsste angesichts fehlender Ausführungen hierzu davon ausgegangen werden, dass die Vorinstanz es unterlassen habe, entsprechende Abklärungen betreffend eine allfällige Verletzung des Kindeswohls im Falle einer Rückweisung nach Italien vorzunehmen. Betreffend die Gründe für eine Prüfung einer möglichen Verletzung des Non-Refoulement-Gebots im Falle des Wegweisungsvollzugs wurde summarisch auf den Report der Fédération Internationale des Ligues des Droits de l'Homme (FIDH) über das Recht auf Asyl in Italien vom Juni 2005 verwiesen.</w:t>
      </w:r>
    </w:p>
    <w:p>
      <w:r>
        <w:rPr>
          <w:b/>
        </w:rPr>
        <w:t>E. 3.1</w:t>
      </w:r>
    </w:p>
    <w:p>
      <w:r>
        <w:t>Das BFM stellte aufgrund der Akten und der bezüglich Dublin-Verfahren geltenden Verträge und Übereinkommen zu Recht und mit zutreffender Begründung fest, dass Italien für die Durchführung des Asylverfahrens des Beschwerdeführers zuständig ist.</w:t>
      </w:r>
    </w:p>
    <w:p>
      <w:r>
        <w:rPr>
          <w:b/>
        </w:rPr>
        <w:t>E. 3.1.1</w:t>
      </w:r>
    </w:p>
    <w:p>
      <w:r>
        <w:t>Zwar geht aus den Akten hervor, dass Griechenland aufgrund eines Eurodactreffers vom 18. März 2008 das Ersteinreiseland des Beschwerdeführers gewesen ist (vgl. A 5/1); der Klassifizierung Eurodactreffer der Kategorie 2 (= illegal eingereiste Person; vgl. CHRISTIAN FILZWIESER, ANDREA SPRUNG, Dublin II-Verordnung, Das Europäische Asylzuständigkeitssystem, 3. Aufl., Wien-Graz 2010, S. 339) lässt sich allerdings entnehmen, dass der Beschwerdeführer kein Asylgesuch in Griechenland gestellt hat. Nach Art. 6 zweiter Absatz Dublin-II-VO ist derjenige Mitgliedstaat für die Durchführung des Asylverfahrens zuständig, in welchem der Minderjährige seinen ersten Asylantrag eingereicht hat. Gemäss Eurodactreffer vom 16. Juni 2008 und der Klassifizierung Eurodactreffer der Kategorie 1 (= Asylbewerber; vgl. CHRISTIAN FILZWIESER, ANDREA SPRUNG, a.a.O.) ist somit Italien für die Durchführung des Asylverfahrens zuständig (vgl. A 5/1).</w:t>
      </w:r>
    </w:p>
    <w:p>
      <w:r>
        <w:rPr>
          <w:b/>
        </w:rPr>
        <w:t>E. 3.1.2</w:t>
      </w:r>
    </w:p>
    <w:p>
      <w:r>
        <w:t>Die Anfrage des BFM an Italien zur Wiederaufnahme nach Art. 16 Abs. 1 Bst. c Dublin-II-VO wurde nicht beantwortet, weshalb gemäss Art. 20 Abs. 1 Bst. b und c Dublin-II-VO davon ausgegangen werden kann, dass Italien der Wiederaufnahme des Beschwerdeführers stillschweigend durch Verfristung zugestimmt hat. Gemäss Art. 20 Abs. 1 Bst. d Dublin-II-VO erfolgt die Überstellung spätestens innerhalb einer Frist von sechs Monaten nach der Annahme des Antrags auf Wiederaufnahme durch einen anderen Mitgliedstaat oder der Entscheidung über den Rechtsbehelf, wenn dieser aufschiebende Wirkung hat. Die insbesondere unter Bst. N und O ausgeführte Problematik betreffend Überstellungsfristen (26. Mai 2010 oder 15. Juni 2010) stellt sich im vorliegenden Fall gar nicht, da das Bundesverwaltungsgericht mit Instruktionsverfügung vom 14. Mai 2010 im vorliegenden Beschwerdeverfahren den Vollzug der Wegweisung gestützt auf Art. 56 VwVG aussetzte. Praxisgemäss (vgl. das zur Publikation bestimmte Urteil des Bundesverwaltungsgerichts E- 6525/2009 vom 29. Juni 2010, E. 7.2.1) bewirkt diese Vollzugsaussetzung eine Unterbrechung der Überstellungsfrist im Sinne von Art. 20 Abs. 1 Bst. d Dublin-II-VO.</w:t>
      </w:r>
    </w:p>
    <w:p>
      <w:r>
        <w:rPr>
          <w:b/>
        </w:rPr>
        <w:t>E. 3.1.3</w:t>
      </w:r>
    </w:p>
    <w:p>
      <w:r>
        <w:t>Zur Zuständigkeit Italiens führte der Beschwerdeführer aus, er habe Angst, dorthin zurückzukehren. Nachdem er nach einem einmonatigen Aufenthalt ein Flüchtlingslager habe verlassen müssen, habe er in Italien auf der Strasse gelebt, wo er von einem Polizisten zusammengeschlagen worden sei und anschliessend ungefähr eine Woche lang habe hospitalisiert werden müssen. Zudem sei er auch von der Mafia angegriffen worden. Er befürchte auch, in Italien getötet zu werden. Ausserdem habe er immer Hunger gehabt; er habe sich aber an Hilfswerke wenden können, welche ihm Lebensmittel zur Verfügung gestellt hätten. Im Übrigen habe er seine "Soggiorno"-Karte, die er in Italien erhalten habe, verloren. Ferner bestünde bei einer Überstellung nach Italien die Gefahr einer Verletzung der EMRK, und auch medizinische Gründe würden dagegen sprechen. Ausserdem wurde auf die Abschiebungspraxis der Mittelmeerländer, Boote mit Flüchtlingen noch auf hoher See abzufangen und nach Libyen zurückzuführen, verwiesen. Im Übrigen müsse angesichts fehlender Ausführungen davon ausgegangen werden, dass die Vorinstanz es unterlassen habe, entsprechende Abklärung betreffend einer allfälligen Verletzung des Kindeswohls im Falle einer Rückweisung nach Italien vorzunehmen. Damit macht er Gründe geltend, welche einem Vollzug der Wegweisung nach Italien entgegenstehen sollen, und nicht solche, welche grundsätzlich Italiens Zuständigkeit in Frage stellen. Es bleibt demnach einzig zu prüfen, ob die vom Beschwerdeführer vorgebrachten Gründe, welche einem Vollzug der Wegweisung nach Italien entgegenstünden, zu bestätigen sind.</w:t>
      </w:r>
    </w:p>
    <w:p>
      <w:r>
        <w:rPr>
          <w:b/>
        </w:rPr>
        <w:t>E. 3.1.4</w:t>
      </w:r>
    </w:p>
    <w:p>
      <w:r>
        <w:t>Das Bundesverwaltungsgericht geht davon aus, dass gewalttätige Übergriffe in Italien von den Behörden geahndet werden und Betroffene sich mit entsprechenden Anzeigen im Rahmen der italienischen rechtsstaatlichen Strukturen zur Wehr setzen und Schutz vor derartigen Übergriffen finden können. In den Ausführungen des Beschwerdeführers kann sodann kein Hinweis auf eine systematische Verletzung der EMRK durch Italien gesehen werden. Es wäre am Beschwerdeführer gewesen, sich in Italien über die seiner Meinung nach unwürdigen Bedingungen seines Aufenthaltes während der Prüfung seines Asylgesuchs zu beklagen.</w:t>
      </w:r>
    </w:p>
    <w:p>
      <w:r>
        <w:rPr>
          <w:b/>
        </w:rPr>
        <w:t>E. 3.1.5</w:t>
      </w:r>
    </w:p>
    <w:p>
      <w:r>
        <w:t>Dem in der Replikeingabe vom 9. September 2010 erwähnten Report der FIDH vom Juni 2005 kann aufgrund mangelnder Aktualität nichts Urteilsrelevantes entnommen werden. Es ist jedoch gleichwohl anzumerken, dass - auch wenn vorliegend nicht bestritten werden soll, dass die Massnahmen Italiens und Libyens zur gemeinsamen Bekämpfung illegaler Migration im Hinblick auf Refoulement-Fragen problematisch sein können - das kritisch erwähnte Übereinkommen zwischen Italien und Libyen Bootsflüchtlinge betrifft, welche in libyschen und internationalen Gewässern vor Italien und Libyen aufgegriffen werden; auf Personen, welche wie der Beschwerdeführer bereits auf das Festland in Italien gelangt sind, ist das Abkommen nicht anwendbar (vgl. zum Abkommen ausführlich Human Rights Watch: Pushed Back, Pushed Around; Italy's Forced Return of Boat Migrants and Asylum Seekers, Libya's Mistreatment of Migrants and Asylum Seekers; 21. September 2009). Gemäss Erkenntnis des Bundesverwaltungsgerichts (vgl. etwa Urteil E-2902/2010 vom 11. Mai 2010 mit weiteren Hinweisen) ist das italienische Asylverfahren den Bestimmungen der Verfahrensrichtlinie der EU entsprechend. Italien ist sowohl Signatarstaat der FK als auch der EMRK. Es liegen keinerlei Anhaltspunkte vor, wonach sich Italien nicht an die daraus resultierenden völkerrechtlichen Verpflichtungen hält. Das Bundesverwaltungsgericht geht somit davon aus, dass der Beschwerdeführer allfällige gegen eine Rückkehr ins Heimatland sprechende Gründe im Rahmen des italienischen Asylverfahrens geltend machen kann und muss. Auch nach einem bereits abgeschlossenem Asylverfahren wäre in Italien die Geltendmachung eines Gesuchs um internationalen Schutz möglich.</w:t>
      </w:r>
    </w:p>
    <w:p>
      <w:r>
        <w:rPr>
          <w:b/>
        </w:rPr>
        <w:t>E. 3.1.6</w:t>
      </w:r>
    </w:p>
    <w:p>
      <w:r>
        <w:t>Ebenfalls nicht gegen den Vollzug der Überstellung nach Italien sprechen die vom Beschwerdeführer geltend gemachten gesundheitlichen Beeinträchtigungen. Gemäss dem Austrittsbericht der [Klinik] vom 10. Mai 2010 und dem Arztbericht von Dr. med. G_______, Facharzt Allgemeine Medizin FMH, vom 22. Juni 2010 leide der Beschwerdeführer an Belastungsreaktion mit akuter Suizidalität, Nahrungsverweigerung sowie posttraumatischer Belastungsstörung. Gemäss dem Arztbericht von Dr. med. G_______ würden jedoch keine sachlichen Argumente gegen eine medizinische Behandlung in Italien sprechen. Wie die Vorinstanz zu Recht ausführte, ist es dem Dublin-System inhärent, dass grundsätzlich davon ausgegangen werden kann, dass der betreffende Dublinstaat die nötigen medizinischen Versorgungsleistungen erbringen kann, hat doch jeder Staat die Aufnahmerichtlinie, welche medizinische Versorgung garantiert, in Landesrecht umgesetzt, so auch Italien. Eine Unzulässigkeit oder Unzumutbarkeit der Wegweisung des Beschwerdeführers nach Italien kann demnach grundsätzlich aufgrund einer erhöhten Suizidalität und einer Depression nicht angenommen werden; es darf davon ausgegangen werden, dass der Beschwerdeführer in Italien adäquate medizinische und psychologische Betreuung findet. Hingegen ist der gesundheitlichen Situation des Beschwerdeführers bei der Ausgestaltung der Vollzugsmodalitäten unbedingt Rechnung zu tragen. Bei einer Überstellung des Beschwerdeführers von der Schweiz nach Italien muss dem Risiko einer Suizidialität oder zumindest einer Dekompensation mit einer gut organisierten Reise entgegengewirkt werden. Insbesondere ist sicherzustellen, dass der Beschwerdeführer fachliche psychiatrische Begleitung und Medikamentierung für die Reise, wie auch für die Übergabe an die italienischen Behörden erhält. Des Weiteren ist sicherzustellen, dass die italienischen Behörden über die Ankunft des minderjährigen Beschwerdeführers und seine gesundheitliche Problematik und die diesbezüglichen Schutzbedürfnisse präzise und umfassend informiert sind und der Beschwerdeführer auch tatsächlich den Behörden übergeben wird, welche die Verantwortung für ihn übernehmen können. Es obliegt dem BFM, der Minderjährigkeit des Beschwerdeführers und seinen gesundheitlichen Problemen bei der Organisation der konkreten Überstellungsmodalitäten im Sinne der obigen Ausführungen Rechnung zu tragen.</w:t>
      </w:r>
    </w:p>
    <w:p>
      <w:r>
        <w:rPr>
          <w:b/>
        </w:rPr>
        <w:t>E. 3.2</w:t>
      </w:r>
    </w:p>
    <w:p>
      <w:r>
        <w:t>Nach dem Gesagten ergibt sich, dass das BFM demnach in Anwendung von Art. 34 Abs. 2 Bst. d AsylG zu Recht und mit zutreffender Begründung keine Veranlassung für einen Selbsteintritt erkannt hat und auf das Asylgesuch des Beschwerdeführers zu Recht nicht eingetreten ist.</w:t>
      </w:r>
    </w:p>
    <w:p>
      <w:r>
        <w:rPr>
          <w:b/>
        </w:rPr>
        <w:t>E. 4.1</w:t>
      </w:r>
    </w:p>
    <w:p>
      <w:r>
        <w:t>Das Nichteintreten auf ein Asylgesuch hat in der Regel die Wegweisung aus der Schweiz zur Folge (Art. 44 Abs. 1 AsylG). Vorliegend wurde auch keine ausländerrechtliche Aufenthaltsbewilligung erteilt und es besteht auch kein Anspruch auf Erteilung einer solchen, weshalb die verfügte Wegweisung im Einklang mit den gesetzlichen Bestimmungen steht und demnach zu bestätigen ist.</w:t>
      </w:r>
    </w:p>
    <w:p>
      <w:r>
        <w:rPr>
          <w:b/>
        </w:rPr>
        <w:t>E. 4.2</w:t>
      </w:r>
    </w:p>
    <w:p>
      <w:r>
        <w:t>Im Rahmen des Dublin-Verfahrens - bei dem es sich um ein Überstellungsverfahren in den für die Prüfung des Asylgesuches zuständigen Staat handelt - bleibt systembedingt kein Raum für Ersatzmassnahmen im Sinne von Art. 44 Abs. 2 AsylG i.V.m. Art. 83 Abs. 1 des Bundesgesetzes vom 16. Dezember 2005 über die Ausländerinnen und Ausländer [AuG, SR 142.20]). Eine entsprechende Beurteilung allfälliger Wegweisungshindernisse hat soweit notwendig vielmehr bereits im Rahmen der Prüfung des Selbsteintritts stattgefunden. In diesem Sinn hat das BFM zu Recht keine Hindernisse für den Vollzug der Wegweisung nach Italien festgestellt, weshalb dieser zu bestätigen ist.</w:t>
      </w:r>
    </w:p>
    <w:p>
      <w:r>
        <w:rPr>
          <w:b/>
        </w:rPr>
        <w:t>E. 5</w:t>
      </w:r>
    </w:p>
    <w:p>
      <w:r>
        <w:t>Dem Beschwerdeführer ist es demnach nicht gelungen darzutun, inwiefern die angefochtene Verfügung Bundesrecht verletze, den rechtserheblichen Sachverhalt unrichtig oder unvollständig feststelle oder unangemessen sei (Art. 106 AsylG), weshalb die Beschwerde abzuweisen ist.</w:t>
      </w:r>
    </w:p>
    <w:p>
      <w:r>
        <w:rPr>
          <w:b/>
        </w:rPr>
        <w:t>E. 6</w:t>
      </w:r>
    </w:p>
    <w:p>
      <w:r>
        <w:t>Dem Beschwerdeführer wurde mit Zwischenverfügung vom 14. Mai 2010 die unentgeltliche Prozessführung nach Art. 65 Abs. 1 VwVG gewährt. Ihm sind demnach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